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26D0" w:rsidRDefault="000403FC">
      <w:pPr>
        <w:shd w:val="clear" w:color="auto" w:fill="FFFFFF"/>
        <w:jc w:val="center"/>
        <w:rPr>
          <w:rFonts w:ascii="Arial" w:eastAsia="Arial" w:hAnsi="Arial" w:cs="Arial"/>
          <w:b/>
          <w:color w:val="000000"/>
          <w:sz w:val="20"/>
          <w:szCs w:val="20"/>
        </w:rPr>
      </w:pPr>
      <w:r>
        <w:rPr>
          <w:rFonts w:ascii="Arial" w:eastAsia="Arial" w:hAnsi="Arial" w:cs="Arial"/>
          <w:b/>
          <w:color w:val="000000"/>
          <w:sz w:val="20"/>
          <w:szCs w:val="20"/>
        </w:rPr>
        <w:t>EXHIBIT [</w:t>
      </w:r>
      <w:r>
        <w:rPr>
          <w:rFonts w:ascii="Arial" w:eastAsia="Arial" w:hAnsi="Arial" w:cs="Arial"/>
          <w:b/>
          <w:color w:val="000000"/>
          <w:sz w:val="20"/>
          <w:szCs w:val="20"/>
          <w:highlight w:val="yellow"/>
        </w:rPr>
        <w:t>X</w:t>
      </w:r>
      <w:r>
        <w:rPr>
          <w:rFonts w:ascii="Arial" w:eastAsia="Arial" w:hAnsi="Arial" w:cs="Arial"/>
          <w:b/>
          <w:color w:val="000000"/>
          <w:sz w:val="20"/>
          <w:szCs w:val="20"/>
        </w:rPr>
        <w:t>]</w:t>
      </w:r>
    </w:p>
    <w:p w14:paraId="00000002" w14:textId="77777777" w:rsidR="000C26D0" w:rsidRDefault="000403FC">
      <w:pPr>
        <w:shd w:val="clear" w:color="auto" w:fill="FFFFFF"/>
        <w:jc w:val="center"/>
        <w:rPr>
          <w:rFonts w:ascii="Arial" w:eastAsia="Arial" w:hAnsi="Arial" w:cs="Arial"/>
          <w:b/>
          <w:color w:val="000000"/>
          <w:sz w:val="20"/>
          <w:szCs w:val="20"/>
        </w:rPr>
      </w:pPr>
      <w:r>
        <w:rPr>
          <w:rFonts w:ascii="Arial" w:eastAsia="Arial" w:hAnsi="Arial" w:cs="Arial"/>
          <w:b/>
          <w:color w:val="000000"/>
          <w:sz w:val="20"/>
          <w:szCs w:val="20"/>
        </w:rPr>
        <w:t xml:space="preserve">DATA PROTECTION </w:t>
      </w:r>
      <w:sdt>
        <w:sdtPr>
          <w:tag w:val="goog_rdk_0"/>
          <w:id w:val="447677223"/>
        </w:sdtPr>
        <w:sdtEndPr/>
        <w:sdtContent/>
      </w:sdt>
      <w:r>
        <w:rPr>
          <w:rFonts w:ascii="Arial" w:eastAsia="Arial" w:hAnsi="Arial" w:cs="Arial"/>
          <w:b/>
          <w:color w:val="000000"/>
          <w:sz w:val="20"/>
          <w:szCs w:val="20"/>
        </w:rPr>
        <w:t>ADDENDUM</w:t>
      </w:r>
    </w:p>
    <w:p w14:paraId="00000003" w14:textId="77777777" w:rsidR="000C26D0" w:rsidRDefault="000403FC">
      <w:pPr>
        <w:shd w:val="clear" w:color="auto" w:fill="FFFFFF"/>
        <w:spacing w:after="120" w:line="240" w:lineRule="auto"/>
        <w:rPr>
          <w:rFonts w:ascii="Arial" w:eastAsia="Arial" w:hAnsi="Arial" w:cs="Arial"/>
          <w:color w:val="000000"/>
          <w:sz w:val="20"/>
          <w:szCs w:val="20"/>
        </w:rPr>
      </w:pPr>
      <w:r>
        <w:rPr>
          <w:rFonts w:ascii="Arial" w:eastAsia="Arial" w:hAnsi="Arial" w:cs="Arial"/>
          <w:color w:val="000000"/>
          <w:sz w:val="20"/>
          <w:szCs w:val="20"/>
        </w:rPr>
        <w:t>This Data Protection Addendum, (“</w:t>
      </w:r>
      <w:r>
        <w:rPr>
          <w:rFonts w:ascii="Arial" w:eastAsia="Arial" w:hAnsi="Arial" w:cs="Arial"/>
          <w:b/>
          <w:color w:val="000000"/>
          <w:sz w:val="20"/>
          <w:szCs w:val="20"/>
        </w:rPr>
        <w:t>DPA</w:t>
      </w:r>
      <w:r>
        <w:rPr>
          <w:rFonts w:ascii="Arial" w:eastAsia="Arial" w:hAnsi="Arial" w:cs="Arial"/>
          <w:color w:val="000000"/>
          <w:sz w:val="20"/>
          <w:szCs w:val="20"/>
        </w:rPr>
        <w:t>”) made between AlertEnterprise, Inc. (“</w:t>
      </w:r>
      <w:r>
        <w:rPr>
          <w:rFonts w:ascii="Arial" w:eastAsia="Arial" w:hAnsi="Arial" w:cs="Arial"/>
          <w:b/>
          <w:color w:val="000000"/>
          <w:sz w:val="20"/>
          <w:szCs w:val="20"/>
        </w:rPr>
        <w:t>ALERT</w:t>
      </w:r>
      <w:r>
        <w:rPr>
          <w:rFonts w:ascii="Arial" w:eastAsia="Arial" w:hAnsi="Arial" w:cs="Arial"/>
          <w:color w:val="000000"/>
          <w:sz w:val="20"/>
          <w:szCs w:val="20"/>
        </w:rPr>
        <w:t>”) and [</w:t>
      </w:r>
      <w:r>
        <w:rPr>
          <w:rFonts w:ascii="Arial" w:eastAsia="Arial" w:hAnsi="Arial" w:cs="Arial"/>
          <w:color w:val="000000"/>
          <w:sz w:val="20"/>
          <w:szCs w:val="20"/>
          <w:highlight w:val="yellow"/>
        </w:rPr>
        <w:t>CUSTOMER</w:t>
      </w:r>
      <w:r>
        <w:rPr>
          <w:rFonts w:ascii="Arial" w:eastAsia="Arial" w:hAnsi="Arial" w:cs="Arial"/>
          <w:color w:val="000000"/>
          <w:sz w:val="20"/>
          <w:szCs w:val="20"/>
        </w:rPr>
        <w:t>] (</w:t>
      </w:r>
      <w:r>
        <w:rPr>
          <w:rFonts w:ascii="Arial" w:eastAsia="Arial" w:hAnsi="Arial" w:cs="Arial"/>
          <w:b/>
          <w:color w:val="000000"/>
          <w:sz w:val="20"/>
          <w:szCs w:val="20"/>
        </w:rPr>
        <w:t>“Customer”</w:t>
      </w:r>
      <w:r>
        <w:rPr>
          <w:rFonts w:ascii="Arial" w:eastAsia="Arial" w:hAnsi="Arial" w:cs="Arial"/>
          <w:color w:val="000000"/>
          <w:sz w:val="20"/>
          <w:szCs w:val="20"/>
        </w:rPr>
        <w:t>) (together, the “</w:t>
      </w:r>
      <w:r>
        <w:rPr>
          <w:rFonts w:ascii="Arial" w:eastAsia="Arial" w:hAnsi="Arial" w:cs="Arial"/>
          <w:b/>
          <w:color w:val="000000"/>
          <w:sz w:val="20"/>
          <w:szCs w:val="20"/>
        </w:rPr>
        <w:t>Parties</w:t>
      </w:r>
      <w:r>
        <w:rPr>
          <w:rFonts w:ascii="Arial" w:eastAsia="Arial" w:hAnsi="Arial" w:cs="Arial"/>
          <w:color w:val="000000"/>
          <w:sz w:val="20"/>
          <w:szCs w:val="20"/>
        </w:rPr>
        <w:t>”), forms part of the Software as a Service and Managed Services Agreement between ALERT and Customer (“</w:t>
      </w:r>
      <w:r>
        <w:rPr>
          <w:rFonts w:ascii="Arial" w:eastAsia="Arial" w:hAnsi="Arial" w:cs="Arial"/>
          <w:b/>
          <w:color w:val="000000"/>
          <w:sz w:val="20"/>
          <w:szCs w:val="20"/>
        </w:rPr>
        <w:t>Agreement</w:t>
      </w:r>
      <w:r>
        <w:rPr>
          <w:rFonts w:ascii="Arial" w:eastAsia="Arial" w:hAnsi="Arial" w:cs="Arial"/>
          <w:color w:val="000000"/>
          <w:sz w:val="20"/>
          <w:szCs w:val="20"/>
        </w:rPr>
        <w:t xml:space="preserve">”) and reflects the Parties’ agreement regarding the Processing of Customer Personal Data. </w:t>
      </w:r>
    </w:p>
    <w:p w14:paraId="00000004" w14:textId="77777777" w:rsidR="000C26D0" w:rsidRDefault="000403FC">
      <w:pPr>
        <w:pStyle w:val="Heading1"/>
        <w:keepNext w:val="0"/>
        <w:rPr>
          <w:rFonts w:ascii="Arial" w:eastAsia="Arial" w:hAnsi="Arial" w:cs="Arial"/>
          <w:color w:val="000000"/>
          <w:sz w:val="20"/>
          <w:szCs w:val="20"/>
        </w:rPr>
      </w:pPr>
      <w:r>
        <w:rPr>
          <w:rFonts w:ascii="Arial" w:eastAsia="Arial" w:hAnsi="Arial" w:cs="Arial"/>
          <w:color w:val="000000"/>
          <w:sz w:val="20"/>
          <w:szCs w:val="20"/>
        </w:rPr>
        <w:t>Definitions</w:t>
      </w:r>
    </w:p>
    <w:p w14:paraId="00000005"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The terms “</w:t>
      </w:r>
      <w:r>
        <w:rPr>
          <w:rFonts w:ascii="Arial" w:eastAsia="Arial" w:hAnsi="Arial" w:cs="Arial"/>
          <w:b/>
          <w:sz w:val="20"/>
          <w:szCs w:val="20"/>
        </w:rPr>
        <w:t>Controller,</w:t>
      </w:r>
      <w:r>
        <w:rPr>
          <w:rFonts w:ascii="Arial" w:eastAsia="Arial" w:hAnsi="Arial" w:cs="Arial"/>
          <w:sz w:val="20"/>
          <w:szCs w:val="20"/>
        </w:rPr>
        <w:t>” “</w:t>
      </w:r>
      <w:r>
        <w:rPr>
          <w:rFonts w:ascii="Arial" w:eastAsia="Arial" w:hAnsi="Arial" w:cs="Arial"/>
          <w:b/>
          <w:sz w:val="20"/>
          <w:szCs w:val="20"/>
        </w:rPr>
        <w:t>Data Subject,</w:t>
      </w:r>
      <w:r>
        <w:rPr>
          <w:rFonts w:ascii="Arial" w:eastAsia="Arial" w:hAnsi="Arial" w:cs="Arial"/>
          <w:sz w:val="20"/>
          <w:szCs w:val="20"/>
        </w:rPr>
        <w:t>” “</w:t>
      </w:r>
      <w:r>
        <w:rPr>
          <w:rFonts w:ascii="Arial" w:eastAsia="Arial" w:hAnsi="Arial" w:cs="Arial"/>
          <w:b/>
          <w:sz w:val="20"/>
          <w:szCs w:val="20"/>
        </w:rPr>
        <w:t>Personal Data,</w:t>
      </w:r>
      <w:r>
        <w:rPr>
          <w:rFonts w:ascii="Arial" w:eastAsia="Arial" w:hAnsi="Arial" w:cs="Arial"/>
          <w:sz w:val="20"/>
          <w:szCs w:val="20"/>
        </w:rPr>
        <w:t>” “</w:t>
      </w:r>
      <w:r>
        <w:rPr>
          <w:rFonts w:ascii="Arial" w:eastAsia="Arial" w:hAnsi="Arial" w:cs="Arial"/>
          <w:b/>
          <w:sz w:val="20"/>
          <w:szCs w:val="20"/>
        </w:rPr>
        <w:t>Personal Data Breach,</w:t>
      </w:r>
      <w:r>
        <w:rPr>
          <w:rFonts w:ascii="Arial" w:eastAsia="Arial" w:hAnsi="Arial" w:cs="Arial"/>
          <w:sz w:val="20"/>
          <w:szCs w:val="20"/>
        </w:rPr>
        <w:t>” “</w:t>
      </w:r>
      <w:r>
        <w:rPr>
          <w:rFonts w:ascii="Arial" w:eastAsia="Arial" w:hAnsi="Arial" w:cs="Arial"/>
          <w:b/>
          <w:sz w:val="20"/>
          <w:szCs w:val="20"/>
        </w:rPr>
        <w:t>Processing,</w:t>
      </w:r>
      <w:r>
        <w:rPr>
          <w:rFonts w:ascii="Arial" w:eastAsia="Arial" w:hAnsi="Arial" w:cs="Arial"/>
          <w:sz w:val="20"/>
          <w:szCs w:val="20"/>
        </w:rPr>
        <w:t>” “</w:t>
      </w:r>
      <w:r>
        <w:rPr>
          <w:rFonts w:ascii="Arial" w:eastAsia="Arial" w:hAnsi="Arial" w:cs="Arial"/>
          <w:b/>
          <w:sz w:val="20"/>
          <w:szCs w:val="20"/>
        </w:rPr>
        <w:t>Processor,</w:t>
      </w:r>
      <w:r>
        <w:rPr>
          <w:rFonts w:ascii="Arial" w:eastAsia="Arial" w:hAnsi="Arial" w:cs="Arial"/>
          <w:sz w:val="20"/>
          <w:szCs w:val="20"/>
        </w:rPr>
        <w:t>” “</w:t>
      </w:r>
      <w:r>
        <w:rPr>
          <w:rFonts w:ascii="Arial" w:eastAsia="Arial" w:hAnsi="Arial" w:cs="Arial"/>
          <w:b/>
          <w:sz w:val="20"/>
          <w:szCs w:val="20"/>
        </w:rPr>
        <w:t>Special Categories of Personal Data,</w:t>
      </w:r>
      <w:r>
        <w:rPr>
          <w:rFonts w:ascii="Arial" w:eastAsia="Arial" w:hAnsi="Arial" w:cs="Arial"/>
          <w:sz w:val="20"/>
          <w:szCs w:val="20"/>
        </w:rPr>
        <w:t>” “</w:t>
      </w:r>
      <w:r>
        <w:rPr>
          <w:rFonts w:ascii="Arial" w:eastAsia="Arial" w:hAnsi="Arial" w:cs="Arial"/>
          <w:b/>
          <w:sz w:val="20"/>
          <w:szCs w:val="20"/>
        </w:rPr>
        <w:t>Supervisory Authority,</w:t>
      </w:r>
      <w:r>
        <w:rPr>
          <w:rFonts w:ascii="Arial" w:eastAsia="Arial" w:hAnsi="Arial" w:cs="Arial"/>
          <w:sz w:val="20"/>
          <w:szCs w:val="20"/>
        </w:rPr>
        <w:t>” and analogous terms shall have the same meaning as in Data Protection Law (or where not defined in applicable Data Protection Law, shall have the meaning as in the GDPR</w:t>
      </w:r>
      <w:r>
        <w:rPr>
          <w:rFonts w:ascii="Arial" w:eastAsia="Arial" w:hAnsi="Arial" w:cs="Arial"/>
          <w:color w:val="1F497D"/>
          <w:sz w:val="20"/>
          <w:szCs w:val="20"/>
        </w:rPr>
        <w:t>)</w:t>
      </w:r>
      <w:r>
        <w:rPr>
          <w:rFonts w:ascii="Arial" w:eastAsia="Arial" w:hAnsi="Arial" w:cs="Arial"/>
          <w:sz w:val="20"/>
          <w:szCs w:val="20"/>
        </w:rPr>
        <w:t xml:space="preserve">.  </w:t>
      </w:r>
    </w:p>
    <w:p w14:paraId="00000006"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In this DPA, capitalized terms that are not defined herein shall have the meanings set out in the Agreement. The following terms shall have the meanings set out below (and cognate terms shall be construed accordingly):</w:t>
      </w:r>
    </w:p>
    <w:p w14:paraId="00000007" w14:textId="77777777" w:rsidR="000C26D0" w:rsidRDefault="002A4E68">
      <w:pPr>
        <w:pStyle w:val="Heading3"/>
        <w:spacing w:after="120"/>
        <w:ind w:left="1440" w:hanging="960"/>
        <w:rPr>
          <w:rFonts w:ascii="Arial" w:eastAsia="Arial" w:hAnsi="Arial" w:cs="Arial"/>
          <w:color w:val="000000"/>
          <w:sz w:val="20"/>
          <w:szCs w:val="20"/>
        </w:rPr>
      </w:pPr>
      <w:sdt>
        <w:sdtPr>
          <w:tag w:val="goog_rdk_1"/>
          <w:id w:val="-2141413023"/>
        </w:sdtPr>
        <w:sdtEndPr/>
        <w:sdtContent/>
      </w:sdt>
      <w:sdt>
        <w:sdtPr>
          <w:tag w:val="goog_rdk_2"/>
          <w:id w:val="1960452981"/>
        </w:sdtPr>
        <w:sdtEndPr/>
        <w:sdtContent/>
      </w:sdt>
      <w:r w:rsidR="000403FC">
        <w:rPr>
          <w:rFonts w:ascii="Arial" w:eastAsia="Arial" w:hAnsi="Arial" w:cs="Arial"/>
          <w:color w:val="000000"/>
          <w:sz w:val="20"/>
          <w:szCs w:val="20"/>
        </w:rPr>
        <w:t>“</w:t>
      </w:r>
      <w:r w:rsidR="000403FC">
        <w:rPr>
          <w:rFonts w:ascii="Arial" w:eastAsia="Arial" w:hAnsi="Arial" w:cs="Arial"/>
          <w:b/>
          <w:color w:val="000000"/>
          <w:sz w:val="20"/>
          <w:szCs w:val="20"/>
        </w:rPr>
        <w:t>Customer Personal Data</w:t>
      </w:r>
      <w:r w:rsidR="000403FC">
        <w:rPr>
          <w:rFonts w:ascii="Arial" w:eastAsia="Arial" w:hAnsi="Arial" w:cs="Arial"/>
          <w:color w:val="000000"/>
          <w:sz w:val="20"/>
          <w:szCs w:val="20"/>
        </w:rPr>
        <w:t xml:space="preserve">” means any Personal Data that is Processed by ALERT on behalf of Customer pursuant to, or in connection with, the Agreement and this DPA; as between the Parties, all Customer Personal Data shall be, and shall remain the property of, </w:t>
      </w:r>
      <w:proofErr w:type="gramStart"/>
      <w:r w:rsidR="000403FC">
        <w:rPr>
          <w:rFonts w:ascii="Arial" w:eastAsia="Arial" w:hAnsi="Arial" w:cs="Arial"/>
          <w:color w:val="000000"/>
          <w:sz w:val="20"/>
          <w:szCs w:val="20"/>
        </w:rPr>
        <w:t>Customer;</w:t>
      </w:r>
      <w:proofErr w:type="gramEnd"/>
    </w:p>
    <w:p w14:paraId="00000008" w14:textId="77777777" w:rsidR="000C26D0" w:rsidRDefault="000403FC">
      <w:pPr>
        <w:pStyle w:val="Heading3"/>
        <w:spacing w:after="120"/>
        <w:ind w:left="1440" w:hanging="96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Affiliate</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means an entity that owns or controls, is owned or controlled by, or is or under common control or ownership of Customer or ALERT, where control is defined as the possession, directly or indirectly, of the power to direct, or cause the direction of, the management and policies of an entity;</w:t>
      </w:r>
    </w:p>
    <w:p w14:paraId="00000009" w14:textId="77777777" w:rsidR="000C26D0" w:rsidRDefault="000403FC">
      <w:pPr>
        <w:pStyle w:val="Heading3"/>
        <w:spacing w:after="120"/>
        <w:ind w:left="1440" w:hanging="960"/>
        <w:rPr>
          <w:rFonts w:ascii="Arial" w:eastAsia="Arial" w:hAnsi="Arial" w:cs="Arial"/>
          <w:color w:val="000000"/>
          <w:sz w:val="20"/>
          <w:szCs w:val="20"/>
        </w:rPr>
      </w:pPr>
      <w:r>
        <w:rPr>
          <w:rFonts w:ascii="Arial" w:eastAsia="Arial" w:hAnsi="Arial" w:cs="Arial"/>
          <w:b/>
          <w:color w:val="000000"/>
          <w:sz w:val="20"/>
          <w:szCs w:val="20"/>
        </w:rPr>
        <w:t>“Agreement”</w:t>
      </w:r>
      <w:r>
        <w:rPr>
          <w:rFonts w:ascii="Arial" w:eastAsia="Arial" w:hAnsi="Arial" w:cs="Arial"/>
          <w:color w:val="000000"/>
          <w:sz w:val="20"/>
          <w:szCs w:val="20"/>
        </w:rPr>
        <w:t xml:space="preserve"> has the meaning set out in the Preamble;</w:t>
      </w:r>
      <w:r>
        <w:rPr>
          <w:rFonts w:ascii="Arial" w:eastAsia="Arial" w:hAnsi="Arial" w:cs="Arial"/>
          <w:sz w:val="16"/>
          <w:szCs w:val="16"/>
        </w:rPr>
        <w:t xml:space="preserve"> </w:t>
      </w:r>
    </w:p>
    <w:p w14:paraId="0000000A" w14:textId="77777777" w:rsidR="000C26D0" w:rsidRDefault="000403FC">
      <w:pPr>
        <w:pStyle w:val="Heading3"/>
        <w:spacing w:after="120"/>
        <w:ind w:left="1440" w:hanging="960"/>
        <w:rPr>
          <w:rFonts w:ascii="Arial" w:eastAsia="Arial" w:hAnsi="Arial" w:cs="Arial"/>
          <w:color w:val="000000"/>
          <w:sz w:val="20"/>
          <w:szCs w:val="20"/>
        </w:rPr>
      </w:pPr>
      <w:r>
        <w:rPr>
          <w:rFonts w:ascii="Arial" w:eastAsia="Arial" w:hAnsi="Arial" w:cs="Arial"/>
          <w:b/>
          <w:color w:val="000000"/>
          <w:sz w:val="20"/>
          <w:szCs w:val="20"/>
        </w:rPr>
        <w:t>“CCPA”</w:t>
      </w:r>
      <w:r>
        <w:rPr>
          <w:rFonts w:ascii="Arial" w:eastAsia="Arial" w:hAnsi="Arial" w:cs="Arial"/>
          <w:color w:val="000000"/>
          <w:sz w:val="20"/>
          <w:szCs w:val="20"/>
        </w:rPr>
        <w:t xml:space="preserve"> means the California Consumer Privacy Act of 2018, as amended by the California Privacy Rights Act of 2020;</w:t>
      </w:r>
    </w:p>
    <w:p w14:paraId="0000000B" w14:textId="77777777" w:rsidR="000C26D0" w:rsidRDefault="000403FC">
      <w:pPr>
        <w:pStyle w:val="Heading3"/>
        <w:spacing w:after="120"/>
        <w:ind w:left="1440" w:hanging="96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 Protection Law</w:t>
      </w:r>
      <w:r>
        <w:rPr>
          <w:rFonts w:ascii="Arial" w:eastAsia="Arial" w:hAnsi="Arial" w:cs="Arial"/>
          <w:color w:val="000000"/>
          <w:sz w:val="20"/>
          <w:szCs w:val="20"/>
        </w:rPr>
        <w:t>” means all national, federal, state, provincial, or local privacy, cybersecurity, and data protection laws, together with any implementing or supplemental rules and regulations, applicable to the processing of Personal Data under this DPA, as amended or replaced from time to time;</w:t>
      </w:r>
    </w:p>
    <w:p w14:paraId="0000000C" w14:textId="77777777" w:rsidR="000C26D0" w:rsidRDefault="000403FC">
      <w:pPr>
        <w:pStyle w:val="Heading3"/>
        <w:spacing w:after="120"/>
        <w:ind w:left="1440" w:hanging="960"/>
        <w:rPr>
          <w:rFonts w:ascii="Arial" w:eastAsia="Arial" w:hAnsi="Arial" w:cs="Arial"/>
          <w:color w:val="000000"/>
          <w:sz w:val="20"/>
          <w:szCs w:val="20"/>
        </w:rPr>
      </w:pPr>
      <w:r>
        <w:rPr>
          <w:rFonts w:ascii="Arial" w:eastAsia="Arial" w:hAnsi="Arial" w:cs="Arial"/>
          <w:b/>
          <w:color w:val="000000"/>
          <w:sz w:val="20"/>
          <w:szCs w:val="20"/>
        </w:rPr>
        <w:t>“GDPR</w:t>
      </w:r>
      <w:r>
        <w:rPr>
          <w:rFonts w:ascii="Arial" w:eastAsia="Arial" w:hAnsi="Arial" w:cs="Arial"/>
          <w:color w:val="000000"/>
          <w:sz w:val="20"/>
          <w:szCs w:val="20"/>
        </w:rPr>
        <w:t>” means the EU General Data Protection Regulation 2016/679 of the European Parliament and of the Council and associated national legislation;</w:t>
      </w:r>
      <w:r>
        <w:rPr>
          <w:rFonts w:ascii="Arial" w:eastAsia="Arial" w:hAnsi="Arial" w:cs="Arial"/>
          <w:sz w:val="20"/>
          <w:szCs w:val="20"/>
        </w:rPr>
        <w:t xml:space="preserve"> </w:t>
      </w:r>
    </w:p>
    <w:p w14:paraId="0000000D" w14:textId="77777777" w:rsidR="000C26D0" w:rsidRDefault="000403FC">
      <w:pPr>
        <w:pStyle w:val="Heading3"/>
        <w:spacing w:after="120"/>
        <w:ind w:left="1418" w:hanging="938"/>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Member State</w:t>
      </w:r>
      <w:r>
        <w:rPr>
          <w:rFonts w:ascii="Arial" w:eastAsia="Arial" w:hAnsi="Arial" w:cs="Arial"/>
          <w:color w:val="000000"/>
          <w:sz w:val="20"/>
          <w:szCs w:val="20"/>
        </w:rPr>
        <w:t>” means a member state of the European Economic Area (“</w:t>
      </w:r>
      <w:r>
        <w:rPr>
          <w:rFonts w:ascii="Arial" w:eastAsia="Arial" w:hAnsi="Arial" w:cs="Arial"/>
          <w:b/>
          <w:color w:val="000000"/>
          <w:sz w:val="20"/>
          <w:szCs w:val="20"/>
        </w:rPr>
        <w:t>EEA</w:t>
      </w:r>
      <w:r>
        <w:rPr>
          <w:rFonts w:ascii="Arial" w:eastAsia="Arial" w:hAnsi="Arial" w:cs="Arial"/>
          <w:color w:val="000000"/>
          <w:sz w:val="20"/>
          <w:szCs w:val="20"/>
        </w:rPr>
        <w:t xml:space="preserve">”); </w:t>
      </w:r>
    </w:p>
    <w:p w14:paraId="0000000E" w14:textId="77777777" w:rsidR="000C26D0" w:rsidRDefault="000403FC">
      <w:pPr>
        <w:pStyle w:val="Heading3"/>
        <w:spacing w:after="120"/>
        <w:ind w:left="1418" w:hanging="938"/>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Restricted Transfer</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 xml:space="preserve">means a transfer or an onward transfer of Customer Personal Data where such transfer would be prohibited by Data Protection Law in the absence of an adequacy decision, a permitted derogation, or protection for the transferred </w:t>
      </w:r>
      <w:r>
        <w:rPr>
          <w:rFonts w:ascii="Arial" w:eastAsia="Arial" w:hAnsi="Arial" w:cs="Arial"/>
          <w:sz w:val="20"/>
          <w:szCs w:val="20"/>
        </w:rPr>
        <w:lastRenderedPageBreak/>
        <w:t xml:space="preserve">Customer Personal Data provided by binding corporate rules, SCCs, or other mechanism specified under applicable Data Protection Law; </w:t>
      </w:r>
    </w:p>
    <w:p w14:paraId="0000000F" w14:textId="77777777" w:rsidR="000C26D0" w:rsidRDefault="000403FC">
      <w:pPr>
        <w:pStyle w:val="Heading3"/>
        <w:spacing w:after="120"/>
        <w:ind w:left="1418" w:hanging="938"/>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w:t>
      </w:r>
      <w:r>
        <w:rPr>
          <w:rFonts w:ascii="Arial" w:eastAsia="Arial" w:hAnsi="Arial" w:cs="Arial"/>
          <w:b/>
          <w:color w:val="000000"/>
          <w:sz w:val="20"/>
          <w:szCs w:val="20"/>
        </w:rPr>
        <w:t>SCCs</w:t>
      </w:r>
      <w:r>
        <w:rPr>
          <w:rFonts w:ascii="Arial" w:eastAsia="Arial" w:hAnsi="Arial" w:cs="Arial"/>
          <w:color w:val="000000"/>
          <w:sz w:val="20"/>
          <w:szCs w:val="20"/>
        </w:rPr>
        <w:t>” means, as applicable to the relevant data transfer:</w:t>
      </w:r>
      <w:r>
        <w:rPr>
          <w:rFonts w:ascii="Arial" w:eastAsia="Arial" w:hAnsi="Arial" w:cs="Arial"/>
          <w:sz w:val="20"/>
          <w:szCs w:val="20"/>
        </w:rPr>
        <w:t xml:space="preserve"> (</w:t>
      </w:r>
      <w:proofErr w:type="spellStart"/>
      <w:r>
        <w:rPr>
          <w:rFonts w:ascii="Arial" w:eastAsia="Arial" w:hAnsi="Arial" w:cs="Arial"/>
          <w:sz w:val="20"/>
          <w:szCs w:val="20"/>
        </w:rPr>
        <w:t>i</w:t>
      </w:r>
      <w:proofErr w:type="spellEnd"/>
      <w:r>
        <w:rPr>
          <w:rFonts w:ascii="Arial" w:eastAsia="Arial" w:hAnsi="Arial" w:cs="Arial"/>
          <w:sz w:val="20"/>
          <w:szCs w:val="20"/>
        </w:rPr>
        <w:t xml:space="preserve">) </w:t>
      </w:r>
      <w:sdt>
        <w:sdtPr>
          <w:tag w:val="goog_rdk_3"/>
          <w:id w:val="-385423778"/>
        </w:sdtPr>
        <w:sdtEndPr/>
        <w:sdtContent/>
      </w:sdt>
      <w:r>
        <w:rPr>
          <w:rFonts w:ascii="Arial" w:eastAsia="Arial" w:hAnsi="Arial" w:cs="Arial"/>
          <w:sz w:val="20"/>
          <w:szCs w:val="20"/>
        </w:rPr>
        <w:t xml:space="preserve">Module 2 of the standard contractual clauses set out in </w:t>
      </w:r>
      <w:r>
        <w:rPr>
          <w:rFonts w:ascii="Arial" w:eastAsia="Arial" w:hAnsi="Arial" w:cs="Arial"/>
          <w:color w:val="000000"/>
          <w:sz w:val="20"/>
          <w:szCs w:val="20"/>
        </w:rPr>
        <w:t xml:space="preserve">the </w:t>
      </w:r>
      <w:hyperlink r:id="rId8">
        <w:r>
          <w:rPr>
            <w:rFonts w:ascii="Arial" w:eastAsia="Arial" w:hAnsi="Arial" w:cs="Arial"/>
            <w:sz w:val="20"/>
            <w:szCs w:val="20"/>
          </w:rPr>
          <w:t>Commission Implementing Decision (EU) 2021/914 of 4 June 2021 on standard contractual clauses for the transfer of personal data to third countries pursuant to Regulation (EU) 2016/679 of the European Parliament and of the Counci</w:t>
        </w:r>
      </w:hyperlink>
      <w:r>
        <w:rPr>
          <w:rFonts w:ascii="Arial" w:eastAsia="Arial" w:hAnsi="Arial" w:cs="Arial"/>
          <w:sz w:val="20"/>
          <w:szCs w:val="20"/>
        </w:rPr>
        <w:t>l (“</w:t>
      </w:r>
      <w:r>
        <w:rPr>
          <w:rFonts w:ascii="Arial" w:eastAsia="Arial" w:hAnsi="Arial" w:cs="Arial"/>
          <w:b/>
          <w:sz w:val="20"/>
          <w:szCs w:val="20"/>
        </w:rPr>
        <w:t>Module 2 SCC</w:t>
      </w:r>
      <w:r>
        <w:rPr>
          <w:rFonts w:ascii="Arial" w:eastAsia="Arial" w:hAnsi="Arial" w:cs="Arial"/>
          <w:sz w:val="20"/>
          <w:szCs w:val="20"/>
        </w:rPr>
        <w:t xml:space="preserve">”), (ii) the UK IDTA, </w:t>
      </w:r>
      <w:r>
        <w:rPr>
          <w:rFonts w:ascii="Arial" w:eastAsia="Arial" w:hAnsi="Arial" w:cs="Arial"/>
          <w:color w:val="000000"/>
          <w:sz w:val="20"/>
          <w:szCs w:val="20"/>
        </w:rPr>
        <w:t>or (iii) such other terms intended to provide adequate protection to transferred personal data pursuant to Data Protection Law; in each case, as amended or replaced from time to time under the relevant Data Protection Law;</w:t>
      </w:r>
    </w:p>
    <w:p w14:paraId="00000010" w14:textId="77777777" w:rsidR="000C26D0" w:rsidRDefault="000403FC">
      <w:pPr>
        <w:pStyle w:val="Heading3"/>
        <w:spacing w:after="120"/>
        <w:ind w:left="1418" w:hanging="938"/>
        <w:rPr>
          <w:rFonts w:ascii="Arial" w:eastAsia="Arial" w:hAnsi="Arial" w:cs="Arial"/>
          <w:color w:val="000000"/>
          <w:sz w:val="20"/>
          <w:szCs w:val="20"/>
        </w:rPr>
      </w:pPr>
      <w:r>
        <w:rPr>
          <w:rFonts w:ascii="Arial" w:eastAsia="Arial" w:hAnsi="Arial" w:cs="Arial"/>
          <w:b/>
          <w:color w:val="000000"/>
          <w:sz w:val="20"/>
          <w:szCs w:val="20"/>
        </w:rPr>
        <w:t xml:space="preserve">“Security Incident” </w:t>
      </w:r>
      <w:r>
        <w:rPr>
          <w:rFonts w:ascii="Arial" w:eastAsia="Arial" w:hAnsi="Arial" w:cs="Arial"/>
          <w:color w:val="000000"/>
          <w:sz w:val="20"/>
          <w:szCs w:val="20"/>
        </w:rPr>
        <w:t>means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any Personal Data Breach affecting Customer Personal Data, or (ii) any other event resulting in the unauthorized or unlawful access to, use, disclosure, loss, alteration or destruction of Customer Personal Data;</w:t>
      </w:r>
    </w:p>
    <w:p w14:paraId="00000011" w14:textId="77777777" w:rsidR="000C26D0" w:rsidRDefault="000403FC">
      <w:pPr>
        <w:pStyle w:val="Heading3"/>
        <w:spacing w:after="120"/>
        <w:ind w:left="1418" w:hanging="938"/>
        <w:rPr>
          <w:rFonts w:ascii="Arial" w:eastAsia="Arial" w:hAnsi="Arial" w:cs="Arial"/>
          <w:color w:val="000000"/>
          <w:sz w:val="20"/>
          <w:szCs w:val="20"/>
        </w:rPr>
      </w:pPr>
      <w:r>
        <w:rPr>
          <w:rFonts w:ascii="Arial" w:eastAsia="Arial" w:hAnsi="Arial" w:cs="Arial"/>
          <w:b/>
          <w:color w:val="000000"/>
          <w:sz w:val="20"/>
          <w:szCs w:val="20"/>
        </w:rPr>
        <w:t>“Services”</w:t>
      </w:r>
      <w:r>
        <w:rPr>
          <w:rFonts w:ascii="Arial" w:eastAsia="Arial" w:hAnsi="Arial" w:cs="Arial"/>
          <w:color w:val="000000"/>
          <w:sz w:val="20"/>
          <w:szCs w:val="20"/>
        </w:rPr>
        <w:t xml:space="preserve"> means the services provided by ALERT pursuant to, or in furtherance of, the Agreement;</w:t>
      </w:r>
    </w:p>
    <w:p w14:paraId="00000012" w14:textId="77777777" w:rsidR="000C26D0" w:rsidRDefault="000403FC">
      <w:pPr>
        <w:pStyle w:val="Heading3"/>
        <w:spacing w:after="120"/>
        <w:ind w:left="1418" w:hanging="938"/>
        <w:rPr>
          <w:rFonts w:ascii="Arial" w:eastAsia="Arial" w:hAnsi="Arial" w:cs="Arial"/>
          <w:color w:val="000000"/>
          <w:sz w:val="20"/>
          <w:szCs w:val="20"/>
        </w:rPr>
      </w:pPr>
      <w:r>
        <w:rPr>
          <w:rFonts w:ascii="Arial" w:eastAsia="Arial" w:hAnsi="Arial" w:cs="Arial"/>
          <w:color w:val="000000"/>
          <w:sz w:val="20"/>
          <w:szCs w:val="20"/>
        </w:rPr>
        <w:t>“</w:t>
      </w:r>
      <w:proofErr w:type="spellStart"/>
      <w:r>
        <w:rPr>
          <w:rFonts w:ascii="Arial" w:eastAsia="Arial" w:hAnsi="Arial" w:cs="Arial"/>
          <w:b/>
          <w:color w:val="000000"/>
          <w:sz w:val="20"/>
          <w:szCs w:val="20"/>
        </w:rPr>
        <w:t>Subprocessor</w:t>
      </w:r>
      <w:proofErr w:type="spellEnd"/>
      <w:r>
        <w:rPr>
          <w:rFonts w:ascii="Arial" w:eastAsia="Arial" w:hAnsi="Arial" w:cs="Arial"/>
          <w:color w:val="000000"/>
          <w:sz w:val="20"/>
          <w:szCs w:val="20"/>
        </w:rPr>
        <w:t xml:space="preserve">” means any Processor (including any third party and any ALERT Affiliate, but excluding an employee of ALERT or an employee of any of its sub-contractors) appointed by, or on behalf of, the ALERT to Process Customer Personal Data; </w:t>
      </w:r>
    </w:p>
    <w:p w14:paraId="00000013" w14:textId="77777777" w:rsidR="000C26D0" w:rsidRDefault="000403FC">
      <w:pPr>
        <w:pStyle w:val="Heading3"/>
        <w:spacing w:after="120"/>
        <w:ind w:left="1418" w:hanging="938"/>
        <w:rPr>
          <w:rFonts w:ascii="Arial" w:eastAsia="Arial" w:hAnsi="Arial" w:cs="Arial"/>
          <w:color w:val="000000"/>
          <w:sz w:val="20"/>
          <w:szCs w:val="20"/>
        </w:rPr>
      </w:pPr>
      <w:r>
        <w:rPr>
          <w:rFonts w:ascii="Arial" w:eastAsia="Arial" w:hAnsi="Arial" w:cs="Arial"/>
          <w:b/>
          <w:color w:val="000000"/>
          <w:sz w:val="20"/>
          <w:szCs w:val="20"/>
        </w:rPr>
        <w:t>“Third Country”</w:t>
      </w:r>
      <w:r>
        <w:rPr>
          <w:rFonts w:ascii="Arial" w:eastAsia="Arial" w:hAnsi="Arial" w:cs="Arial"/>
          <w:color w:val="000000"/>
          <w:sz w:val="20"/>
          <w:szCs w:val="20"/>
        </w:rPr>
        <w:t xml:space="preserve"> means: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xml:space="preserve">) with respect to GDPR, a country other than the Member States; (ii) with respect to the UK Data Protection Law, any country outside of the UK; and (iii) with respect to any other country, as provided in relevant Data Protection Law; </w:t>
      </w:r>
    </w:p>
    <w:p w14:paraId="00000014" w14:textId="77777777" w:rsidR="000C26D0" w:rsidRDefault="000403FC">
      <w:pPr>
        <w:pStyle w:val="Heading3"/>
        <w:spacing w:after="120"/>
        <w:ind w:left="1418" w:hanging="938"/>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UK Data Protection Law</w:t>
      </w:r>
      <w:r>
        <w:rPr>
          <w:rFonts w:ascii="Arial" w:eastAsia="Arial" w:hAnsi="Arial" w:cs="Arial"/>
          <w:color w:val="000000"/>
          <w:sz w:val="20"/>
          <w:szCs w:val="20"/>
        </w:rPr>
        <w:t xml:space="preserve">” </w:t>
      </w:r>
      <w:r>
        <w:rPr>
          <w:rFonts w:ascii="Arial" w:eastAsia="Arial" w:hAnsi="Arial" w:cs="Arial"/>
          <w:sz w:val="20"/>
          <w:szCs w:val="20"/>
        </w:rPr>
        <w:t>means the GDPR as transposed into United Kingdom national law by operation of section 3 of the European Union (Withdrawal) Act 2018 and as amended by the Data Protection, Privacy and Electronic Communications (Amendments, etc.) (EU Exit) Regulations 2019 (“</w:t>
      </w:r>
      <w:r>
        <w:rPr>
          <w:rFonts w:ascii="Arial" w:eastAsia="Arial" w:hAnsi="Arial" w:cs="Arial"/>
          <w:b/>
          <w:sz w:val="20"/>
          <w:szCs w:val="20"/>
        </w:rPr>
        <w:t>UK GDPR</w:t>
      </w:r>
      <w:r>
        <w:rPr>
          <w:rFonts w:ascii="Arial" w:eastAsia="Arial" w:hAnsi="Arial" w:cs="Arial"/>
          <w:sz w:val="20"/>
          <w:szCs w:val="20"/>
        </w:rPr>
        <w:t>”), together with the Data Protection Act 2018, the Privacy and Electronic Communications (EC Directive) Regulations 2003 (as amended), and other Data Protection Laws in force from time to time in the United Kingdom; and</w:t>
      </w:r>
    </w:p>
    <w:p w14:paraId="00000015" w14:textId="77777777" w:rsidR="000C26D0" w:rsidRDefault="000403FC">
      <w:pPr>
        <w:pStyle w:val="Heading3"/>
        <w:spacing w:after="120"/>
        <w:ind w:left="1418" w:hanging="938"/>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UK IDTA</w:t>
      </w:r>
      <w:r>
        <w:rPr>
          <w:rFonts w:ascii="Arial" w:eastAsia="Arial" w:hAnsi="Arial" w:cs="Arial"/>
          <w:color w:val="000000"/>
          <w:sz w:val="20"/>
          <w:szCs w:val="20"/>
        </w:rPr>
        <w:t xml:space="preserve">" </w:t>
      </w:r>
      <w:r>
        <w:rPr>
          <w:rFonts w:ascii="Arial" w:eastAsia="Arial" w:hAnsi="Arial" w:cs="Arial"/>
          <w:sz w:val="20"/>
          <w:szCs w:val="20"/>
        </w:rPr>
        <w:t xml:space="preserve">means the International Data Transfer Addendum to the EU Commission Standard Contractual Clauses issued by the UK Information Commissioner under section 119A(1) Data Protection Act 2018, </w:t>
      </w:r>
      <w:r>
        <w:rPr>
          <w:rFonts w:ascii="Arial" w:eastAsia="Arial" w:hAnsi="Arial" w:cs="Arial"/>
          <w:color w:val="000000"/>
          <w:sz w:val="20"/>
          <w:szCs w:val="20"/>
        </w:rPr>
        <w:t>as amended or replaced from time to time by a competent authority under the relevant Data Protection Laws.</w:t>
      </w:r>
    </w:p>
    <w:p w14:paraId="00000016" w14:textId="77777777" w:rsidR="000C26D0" w:rsidRDefault="000403FC">
      <w:pPr>
        <w:pStyle w:val="Heading1"/>
        <w:keepNext w:val="0"/>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t>Processing Obligations</w:t>
      </w:r>
    </w:p>
    <w:p w14:paraId="00000017"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 xml:space="preserve">Customer is a Controller and ALERT is a Processor with respect to all Customer Personal Data. Where applicable Data Protection Law uses terms other than Controller and Processor, the appropriate terms shall be understood to apply as the context requires. </w:t>
      </w:r>
    </w:p>
    <w:p w14:paraId="00000018"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lastRenderedPageBreak/>
        <w:t xml:space="preserve">Details of the Processing are set out in </w:t>
      </w:r>
      <w:r>
        <w:rPr>
          <w:rFonts w:ascii="Arial" w:eastAsia="Arial" w:hAnsi="Arial" w:cs="Arial"/>
          <w:b/>
          <w:sz w:val="20"/>
          <w:szCs w:val="20"/>
        </w:rPr>
        <w:t>Annex 1</w:t>
      </w:r>
      <w:r>
        <w:rPr>
          <w:rFonts w:ascii="Arial" w:eastAsia="Arial" w:hAnsi="Arial" w:cs="Arial"/>
          <w:sz w:val="20"/>
          <w:szCs w:val="20"/>
        </w:rPr>
        <w:t xml:space="preserve"> to this DPA. </w:t>
      </w:r>
    </w:p>
    <w:p w14:paraId="00000019" w14:textId="77777777" w:rsidR="000C26D0" w:rsidRDefault="000403FC">
      <w:pPr>
        <w:pStyle w:val="Heading2"/>
        <w:ind w:left="567" w:hanging="567"/>
        <w:rPr>
          <w:rFonts w:ascii="Arial" w:eastAsia="Arial" w:hAnsi="Arial" w:cs="Arial"/>
          <w:sz w:val="20"/>
          <w:szCs w:val="20"/>
        </w:rPr>
      </w:pPr>
      <w:bookmarkStart w:id="2" w:name="_heading=h.1fob9te" w:colFirst="0" w:colLast="0"/>
      <w:bookmarkEnd w:id="2"/>
      <w:r>
        <w:rPr>
          <w:rFonts w:ascii="Arial" w:eastAsia="Arial" w:hAnsi="Arial" w:cs="Arial"/>
          <w:color w:val="000000"/>
          <w:sz w:val="20"/>
          <w:szCs w:val="20"/>
        </w:rPr>
        <w:t xml:space="preserve">Customer </w:t>
      </w:r>
      <w:r>
        <w:rPr>
          <w:rFonts w:ascii="Arial" w:eastAsia="Arial" w:hAnsi="Arial" w:cs="Arial"/>
          <w:sz w:val="20"/>
          <w:szCs w:val="20"/>
        </w:rPr>
        <w:t xml:space="preserve">instructs ALERT (and authorizes ALERT to instruct each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to Process Customer Personal Data, including to transfer Customer Personal Data to a Third Country, subject always to ALERT complying with the terms of this DPA, as reasonably necessary to provide the Services.  </w:t>
      </w:r>
    </w:p>
    <w:p w14:paraId="0000001A"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ALERT shall at all times comply with applicable obligations under Data Protection Law, and shall:</w:t>
      </w:r>
    </w:p>
    <w:p w14:paraId="0000001B"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sz w:val="20"/>
          <w:szCs w:val="20"/>
        </w:rPr>
        <w:t xml:space="preserve">process Customer Personal Data only as permitted by applicable Data Protection Law and for the specific purposes of the Processing as set out in </w:t>
      </w:r>
      <w:r>
        <w:rPr>
          <w:rFonts w:ascii="Arial" w:eastAsia="Arial" w:hAnsi="Arial" w:cs="Arial"/>
          <w:b/>
          <w:sz w:val="20"/>
          <w:szCs w:val="20"/>
        </w:rPr>
        <w:t>Annex 1</w:t>
      </w:r>
      <w:r>
        <w:rPr>
          <w:rFonts w:ascii="Arial" w:eastAsia="Arial" w:hAnsi="Arial" w:cs="Arial"/>
          <w:sz w:val="20"/>
          <w:szCs w:val="20"/>
        </w:rPr>
        <w:t xml:space="preserve"> or as otherwise instructed by </w:t>
      </w:r>
      <w:r>
        <w:rPr>
          <w:rFonts w:ascii="Arial" w:eastAsia="Arial" w:hAnsi="Arial" w:cs="Arial"/>
          <w:color w:val="000000"/>
          <w:sz w:val="20"/>
          <w:szCs w:val="20"/>
        </w:rPr>
        <w:t>Customer</w:t>
      </w:r>
      <w:r>
        <w:rPr>
          <w:rFonts w:ascii="Arial" w:eastAsia="Arial" w:hAnsi="Arial" w:cs="Arial"/>
          <w:sz w:val="20"/>
          <w:szCs w:val="20"/>
        </w:rPr>
        <w:t xml:space="preserve">, </w:t>
      </w:r>
      <w:r>
        <w:rPr>
          <w:rFonts w:ascii="Arial" w:eastAsia="Arial" w:hAnsi="Arial" w:cs="Arial"/>
          <w:color w:val="000000"/>
          <w:sz w:val="20"/>
          <w:szCs w:val="20"/>
        </w:rPr>
        <w:t>unless Processing is required by Data Protection L</w:t>
      </w:r>
      <w:r>
        <w:rPr>
          <w:rFonts w:ascii="Arial" w:eastAsia="Arial" w:hAnsi="Arial" w:cs="Arial"/>
          <w:sz w:val="20"/>
          <w:szCs w:val="20"/>
        </w:rPr>
        <w:t>aw</w:t>
      </w:r>
      <w:r>
        <w:rPr>
          <w:rFonts w:ascii="Arial" w:eastAsia="Arial" w:hAnsi="Arial" w:cs="Arial"/>
          <w:color w:val="000000"/>
          <w:sz w:val="20"/>
          <w:szCs w:val="20"/>
        </w:rPr>
        <w:t xml:space="preserve"> to which the ALERT is subject, in which case ALERT shall inform Customer of that legal requirement before such Processing, unless that law prohibits such information on important grounds of public interest; </w:t>
      </w:r>
    </w:p>
    <w:p w14:paraId="0000001C"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sz w:val="20"/>
          <w:szCs w:val="20"/>
        </w:rPr>
        <w:t xml:space="preserve">promptly revert to </w:t>
      </w:r>
      <w:r>
        <w:rPr>
          <w:rFonts w:ascii="Arial" w:eastAsia="Arial" w:hAnsi="Arial" w:cs="Arial"/>
          <w:color w:val="000000"/>
          <w:sz w:val="20"/>
          <w:szCs w:val="20"/>
        </w:rPr>
        <w:t xml:space="preserve">Customer </w:t>
      </w:r>
      <w:r>
        <w:rPr>
          <w:rFonts w:ascii="Arial" w:eastAsia="Arial" w:hAnsi="Arial" w:cs="Arial"/>
          <w:sz w:val="20"/>
          <w:szCs w:val="20"/>
        </w:rPr>
        <w:t xml:space="preserve">to seek clarification if the instructions issued by </w:t>
      </w:r>
      <w:r>
        <w:rPr>
          <w:rFonts w:ascii="Arial" w:eastAsia="Arial" w:hAnsi="Arial" w:cs="Arial"/>
          <w:color w:val="000000"/>
          <w:sz w:val="20"/>
          <w:szCs w:val="20"/>
        </w:rPr>
        <w:t xml:space="preserve">Customer </w:t>
      </w:r>
      <w:r>
        <w:rPr>
          <w:rFonts w:ascii="Arial" w:eastAsia="Arial" w:hAnsi="Arial" w:cs="Arial"/>
          <w:sz w:val="20"/>
          <w:szCs w:val="20"/>
        </w:rPr>
        <w:t xml:space="preserve">are unclear, and inform </w:t>
      </w:r>
      <w:r>
        <w:rPr>
          <w:rFonts w:ascii="Arial" w:eastAsia="Arial" w:hAnsi="Arial" w:cs="Arial"/>
          <w:color w:val="000000"/>
          <w:sz w:val="20"/>
          <w:szCs w:val="20"/>
        </w:rPr>
        <w:t xml:space="preserve">Customer </w:t>
      </w:r>
      <w:r>
        <w:rPr>
          <w:rFonts w:ascii="Arial" w:eastAsia="Arial" w:hAnsi="Arial" w:cs="Arial"/>
          <w:sz w:val="20"/>
          <w:szCs w:val="20"/>
        </w:rPr>
        <w:t xml:space="preserve">if, in ALERT’s opinion, such instructions infringe Data Protection </w:t>
      </w:r>
      <w:proofErr w:type="gramStart"/>
      <w:r>
        <w:rPr>
          <w:rFonts w:ascii="Arial" w:eastAsia="Arial" w:hAnsi="Arial" w:cs="Arial"/>
          <w:sz w:val="20"/>
          <w:szCs w:val="20"/>
        </w:rPr>
        <w:t>Law;</w:t>
      </w:r>
      <w:proofErr w:type="gramEnd"/>
    </w:p>
    <w:p w14:paraId="0000001D"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color w:val="000000"/>
          <w:sz w:val="20"/>
          <w:szCs w:val="20"/>
        </w:rPr>
        <w:t xml:space="preserve">grant access to Customer Personal Data only to the extent necessary for performing the Services, and ensure that all persons authorized to process Customer Personal Data are appropriately trained, and have committed themselves to confidentiality or are under an appropriate statutory obligation of </w:t>
      </w:r>
      <w:proofErr w:type="gramStart"/>
      <w:r>
        <w:rPr>
          <w:rFonts w:ascii="Arial" w:eastAsia="Arial" w:hAnsi="Arial" w:cs="Arial"/>
          <w:color w:val="000000"/>
          <w:sz w:val="20"/>
          <w:szCs w:val="20"/>
        </w:rPr>
        <w:t>confidentiality;</w:t>
      </w:r>
      <w:proofErr w:type="gramEnd"/>
    </w:p>
    <w:p w14:paraId="0000001E" w14:textId="77777777" w:rsidR="000C26D0" w:rsidRDefault="000403FC">
      <w:pPr>
        <w:pStyle w:val="Heading3"/>
        <w:spacing w:after="120"/>
        <w:ind w:left="1276" w:hanging="709"/>
        <w:rPr>
          <w:rFonts w:ascii="Arial" w:eastAsia="Arial" w:hAnsi="Arial" w:cs="Arial"/>
          <w:color w:val="000000"/>
          <w:sz w:val="20"/>
          <w:szCs w:val="20"/>
        </w:rPr>
      </w:pPr>
      <w:bookmarkStart w:id="3" w:name="_heading=h.3znysh7" w:colFirst="0" w:colLast="0"/>
      <w:bookmarkEnd w:id="3"/>
      <w:r>
        <w:rPr>
          <w:rFonts w:ascii="Arial" w:eastAsia="Arial" w:hAnsi="Arial" w:cs="Arial"/>
          <w:sz w:val="20"/>
          <w:szCs w:val="20"/>
        </w:rPr>
        <w:t xml:space="preserve">implement the technical and organizational measures specified in </w:t>
      </w:r>
      <w:r>
        <w:rPr>
          <w:rFonts w:ascii="Arial" w:eastAsia="Arial" w:hAnsi="Arial" w:cs="Arial"/>
          <w:b/>
          <w:sz w:val="20"/>
          <w:szCs w:val="20"/>
        </w:rPr>
        <w:t>Annex 2</w:t>
      </w:r>
      <w:r>
        <w:rPr>
          <w:rFonts w:ascii="Arial" w:eastAsia="Arial" w:hAnsi="Arial" w:cs="Arial"/>
          <w:sz w:val="20"/>
          <w:szCs w:val="20"/>
        </w:rPr>
        <w:t xml:space="preserve"> to ensure the security of Customer Personal Data, taking due account of the state of the art, the costs of implementation, the nature, scope, context and purposes of Processing and the risks involved for Data Subjects; and, further, if, at any time, an authority mandates specific additional measures, the Parties shall work together in good faith to implement such measures;</w:t>
      </w:r>
    </w:p>
    <w:p w14:paraId="0000001F" w14:textId="77777777" w:rsidR="000C26D0" w:rsidRDefault="000403FC">
      <w:pPr>
        <w:pStyle w:val="Heading3"/>
        <w:spacing w:after="120"/>
        <w:ind w:left="1276" w:hanging="709"/>
        <w:rPr>
          <w:rFonts w:ascii="Arial" w:eastAsia="Arial" w:hAnsi="Arial" w:cs="Arial"/>
          <w:sz w:val="20"/>
          <w:szCs w:val="20"/>
        </w:rPr>
      </w:pPr>
      <w:bookmarkStart w:id="4" w:name="_heading=h.2et92p0" w:colFirst="0" w:colLast="0"/>
      <w:bookmarkEnd w:id="4"/>
      <w:r>
        <w:rPr>
          <w:rFonts w:ascii="Arial" w:eastAsia="Arial" w:hAnsi="Arial" w:cs="Arial"/>
          <w:sz w:val="20"/>
          <w:szCs w:val="20"/>
        </w:rPr>
        <w:t>where ALERT is obligated by Data Protection Law to maintain a record of Processing activities,</w:t>
      </w:r>
      <w:r>
        <w:rPr>
          <w:rFonts w:ascii="Arial" w:eastAsia="Arial" w:hAnsi="Arial" w:cs="Arial"/>
          <w:i/>
          <w:sz w:val="20"/>
          <w:szCs w:val="20"/>
        </w:rPr>
        <w:t xml:space="preserve"> </w:t>
      </w:r>
      <w:r>
        <w:rPr>
          <w:rFonts w:ascii="Arial" w:eastAsia="Arial" w:hAnsi="Arial" w:cs="Arial"/>
          <w:sz w:val="20"/>
          <w:szCs w:val="20"/>
        </w:rPr>
        <w:t xml:space="preserve">ALERT shall maintain a record of its Processing activities conducted for and on behalf of </w:t>
      </w:r>
      <w:r>
        <w:rPr>
          <w:rFonts w:ascii="Arial" w:eastAsia="Arial" w:hAnsi="Arial" w:cs="Arial"/>
          <w:color w:val="000000"/>
          <w:sz w:val="20"/>
          <w:szCs w:val="20"/>
        </w:rPr>
        <w:t xml:space="preserve">Customer </w:t>
      </w:r>
      <w:r>
        <w:rPr>
          <w:rFonts w:ascii="Arial" w:eastAsia="Arial" w:hAnsi="Arial" w:cs="Arial"/>
          <w:sz w:val="20"/>
          <w:szCs w:val="20"/>
        </w:rPr>
        <w:t>in accordance with Data Protection Law.</w:t>
      </w:r>
    </w:p>
    <w:p w14:paraId="00000020" w14:textId="77777777" w:rsidR="000C26D0" w:rsidRDefault="002A4E68">
      <w:pPr>
        <w:pStyle w:val="Heading2"/>
        <w:numPr>
          <w:ilvl w:val="0"/>
          <w:numId w:val="2"/>
        </w:numPr>
        <w:rPr>
          <w:rFonts w:ascii="Arial" w:eastAsia="Arial" w:hAnsi="Arial" w:cs="Arial"/>
          <w:sz w:val="20"/>
          <w:szCs w:val="20"/>
        </w:rPr>
      </w:pPr>
      <w:sdt>
        <w:sdtPr>
          <w:tag w:val="goog_rdk_4"/>
          <w:id w:val="-668707636"/>
        </w:sdtPr>
        <w:sdtEndPr/>
        <w:sdtContent/>
      </w:sdt>
      <w:sdt>
        <w:sdtPr>
          <w:tag w:val="goog_rdk_5"/>
          <w:id w:val="1922600164"/>
        </w:sdtPr>
        <w:sdtEndPr/>
        <w:sdtContent/>
      </w:sdt>
      <w:r w:rsidR="000403FC">
        <w:rPr>
          <w:rFonts w:ascii="Arial" w:eastAsia="Arial" w:hAnsi="Arial" w:cs="Arial"/>
          <w:b/>
          <w:sz w:val="20"/>
          <w:szCs w:val="20"/>
        </w:rPr>
        <w:t xml:space="preserve">CCPA Terms. </w:t>
      </w:r>
    </w:p>
    <w:p w14:paraId="00000021" w14:textId="77777777" w:rsidR="000C26D0" w:rsidRDefault="000403FC">
      <w:pPr>
        <w:pStyle w:val="Heading2"/>
        <w:ind w:left="720"/>
        <w:rPr>
          <w:rFonts w:ascii="Arial" w:eastAsia="Arial" w:hAnsi="Arial" w:cs="Arial"/>
          <w:sz w:val="20"/>
          <w:szCs w:val="20"/>
        </w:rPr>
      </w:pPr>
      <w:r>
        <w:rPr>
          <w:rFonts w:ascii="Arial" w:eastAsia="Arial" w:hAnsi="Arial" w:cs="Arial"/>
          <w:sz w:val="20"/>
          <w:szCs w:val="20"/>
        </w:rPr>
        <w:t>To the extent that ALERT Processes any Customer Personal Data subject to the CCPA, ALERT agrees to the following:</w:t>
      </w:r>
    </w:p>
    <w:p w14:paraId="00000022" w14:textId="77777777" w:rsidR="000C26D0" w:rsidRDefault="000403FC">
      <w:pPr>
        <w:pStyle w:val="Heading3"/>
        <w:spacing w:after="120"/>
        <w:ind w:left="1276" w:hanging="709"/>
        <w:rPr>
          <w:rFonts w:ascii="Arial" w:eastAsia="Arial" w:hAnsi="Arial" w:cs="Arial"/>
          <w:color w:val="000000"/>
          <w:sz w:val="18"/>
          <w:szCs w:val="18"/>
        </w:rPr>
      </w:pPr>
      <w:r>
        <w:rPr>
          <w:rFonts w:ascii="Arial" w:eastAsia="Arial" w:hAnsi="Arial" w:cs="Arial"/>
          <w:sz w:val="20"/>
          <w:szCs w:val="20"/>
        </w:rPr>
        <w:t>All Customer Personal Data disclosed by Customer to ALERT, or that ALERT receives or processes on Customer’s behalf, is disclosed or received only for limited and specified purposes, including for one or more business or commercial purposes as those terms are defined under the CCPA</w:t>
      </w:r>
      <w:r>
        <w:rPr>
          <w:rFonts w:ascii="Arial" w:eastAsia="Arial" w:hAnsi="Arial" w:cs="Arial"/>
          <w:color w:val="000000"/>
          <w:sz w:val="18"/>
          <w:szCs w:val="18"/>
        </w:rPr>
        <w:t>.</w:t>
      </w:r>
    </w:p>
    <w:p w14:paraId="00000023" w14:textId="77777777" w:rsidR="000C26D0" w:rsidRDefault="000403FC">
      <w:pPr>
        <w:pStyle w:val="Heading3"/>
        <w:spacing w:after="120"/>
        <w:ind w:left="1276" w:hanging="709"/>
        <w:rPr>
          <w:rFonts w:ascii="Arial" w:eastAsia="Arial" w:hAnsi="Arial" w:cs="Arial"/>
          <w:color w:val="000000"/>
          <w:sz w:val="18"/>
          <w:szCs w:val="18"/>
        </w:rPr>
      </w:pPr>
      <w:r>
        <w:rPr>
          <w:rFonts w:ascii="Arial" w:eastAsia="Arial" w:hAnsi="Arial" w:cs="Arial"/>
          <w:sz w:val="20"/>
          <w:szCs w:val="20"/>
        </w:rPr>
        <w:lastRenderedPageBreak/>
        <w:t>ALERT shall not sell, share, rent, release, disclose, disseminate, make available, transfer, or otherwise communicate Customer Personal Data received from, or on behalf of, Customer to any third party for monetary or other valuable consideration.</w:t>
      </w:r>
    </w:p>
    <w:p w14:paraId="00000024"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color w:val="000000"/>
          <w:sz w:val="20"/>
          <w:szCs w:val="20"/>
        </w:rPr>
        <w:t xml:space="preserve">ALERT shall not retain, use, or disclose </w:t>
      </w:r>
      <w:r>
        <w:rPr>
          <w:rFonts w:ascii="Arial" w:eastAsia="Arial" w:hAnsi="Arial" w:cs="Arial"/>
          <w:sz w:val="20"/>
          <w:szCs w:val="20"/>
        </w:rPr>
        <w:t xml:space="preserve">Customer Personal Data </w:t>
      </w:r>
      <w:r>
        <w:rPr>
          <w:rFonts w:ascii="Arial" w:eastAsia="Arial" w:hAnsi="Arial" w:cs="Arial"/>
          <w:color w:val="000000"/>
          <w:sz w:val="20"/>
          <w:szCs w:val="20"/>
        </w:rPr>
        <w:t>received from, or on behalf of, Customer: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for any purposes (including, but not limited to, any commercial purpose) other than a business purposes specified in the Agreement, or as otherwise permitted by the CCPA; or (ii) outside of the direct business relationship between Customer and ALERT.</w:t>
      </w:r>
    </w:p>
    <w:p w14:paraId="00000025"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color w:val="000000"/>
          <w:sz w:val="20"/>
          <w:szCs w:val="20"/>
        </w:rPr>
        <w:t>ALERT may combine Personal Data that it receives from, or on behalf of, Customer with Personal Data that ALERT receives from, or on behalf of, another person, or collects from its own interaction with an individual, unless the combining of that personal information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would not be consistent with an individual's expectations, or (ii) is prohibited by regulations issued by the California Privacy Protection Agency. For purposes of this DPA, "combine" means to aggregate personal information about an individual into a single profile.</w:t>
      </w:r>
    </w:p>
    <w:p w14:paraId="00000026"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color w:val="000000"/>
          <w:sz w:val="20"/>
          <w:szCs w:val="20"/>
        </w:rPr>
        <w:t>If Customer provides ALERT with deidentified Personal Data, or if ALERT deidentifies Personal Data previously provided by Customer, ALERT agrees to take reasonable measures to ensure that the deidentified Personal Data cannot be associated with a consumer or household, and not attempt to reidentify the personal information.</w:t>
      </w:r>
    </w:p>
    <w:p w14:paraId="00000027"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color w:val="000000"/>
          <w:sz w:val="20"/>
          <w:szCs w:val="20"/>
        </w:rPr>
        <w:t>If ALERT determines it can no longer meet its obligations under the CCPA, it shall promptly notify Customer of this fact.</w:t>
      </w:r>
    </w:p>
    <w:p w14:paraId="00000028"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sz w:val="20"/>
          <w:szCs w:val="20"/>
        </w:rPr>
        <w:t xml:space="preserve">ALERT </w:t>
      </w:r>
      <w:r>
        <w:rPr>
          <w:rFonts w:ascii="Arial" w:eastAsia="Arial" w:hAnsi="Arial" w:cs="Arial"/>
          <w:color w:val="000000"/>
          <w:sz w:val="20"/>
          <w:szCs w:val="20"/>
        </w:rPr>
        <w:t>certifies it understands the obligations and restrictions above and will comply with them.</w:t>
      </w:r>
    </w:p>
    <w:p w14:paraId="00000029" w14:textId="77777777" w:rsidR="000C26D0" w:rsidRDefault="000403FC">
      <w:pPr>
        <w:pStyle w:val="Heading1"/>
        <w:rPr>
          <w:rFonts w:ascii="Arial" w:eastAsia="Arial" w:hAnsi="Arial" w:cs="Arial"/>
          <w:color w:val="000000"/>
          <w:sz w:val="20"/>
          <w:szCs w:val="20"/>
        </w:rPr>
      </w:pPr>
      <w:proofErr w:type="spellStart"/>
      <w:r>
        <w:rPr>
          <w:rFonts w:ascii="Arial" w:eastAsia="Arial" w:hAnsi="Arial" w:cs="Arial"/>
          <w:color w:val="000000"/>
          <w:sz w:val="20"/>
          <w:szCs w:val="20"/>
        </w:rPr>
        <w:t>Subprocessing</w:t>
      </w:r>
      <w:proofErr w:type="spellEnd"/>
    </w:p>
    <w:p w14:paraId="0000002A" w14:textId="77777777" w:rsidR="000C26D0" w:rsidRDefault="000403FC">
      <w:pPr>
        <w:pStyle w:val="Heading2"/>
        <w:keepNext/>
        <w:ind w:left="567" w:hanging="567"/>
        <w:rPr>
          <w:rFonts w:ascii="Arial" w:eastAsia="Arial" w:hAnsi="Arial" w:cs="Arial"/>
          <w:sz w:val="20"/>
          <w:szCs w:val="20"/>
        </w:rPr>
      </w:pPr>
      <w:bookmarkStart w:id="5" w:name="_heading=h.tyjcwt" w:colFirst="0" w:colLast="0"/>
      <w:bookmarkEnd w:id="5"/>
      <w:r>
        <w:rPr>
          <w:rFonts w:ascii="Arial" w:eastAsia="Arial" w:hAnsi="Arial" w:cs="Arial"/>
          <w:sz w:val="20"/>
          <w:szCs w:val="20"/>
        </w:rPr>
        <w:t xml:space="preserve">Customer hereby grants ALERT general written authorization to retain </w:t>
      </w:r>
      <w:proofErr w:type="spellStart"/>
      <w:r>
        <w:rPr>
          <w:rFonts w:ascii="Arial" w:eastAsia="Arial" w:hAnsi="Arial" w:cs="Arial"/>
          <w:sz w:val="20"/>
          <w:szCs w:val="20"/>
        </w:rPr>
        <w:t>Subprocessors</w:t>
      </w:r>
      <w:proofErr w:type="spellEnd"/>
      <w:r>
        <w:rPr>
          <w:rFonts w:ascii="Arial" w:eastAsia="Arial" w:hAnsi="Arial" w:cs="Arial"/>
          <w:sz w:val="20"/>
          <w:szCs w:val="20"/>
        </w:rPr>
        <w:t xml:space="preserve"> as needed to perform the Services. ALERT will provide </w:t>
      </w:r>
      <w:sdt>
        <w:sdtPr>
          <w:tag w:val="goog_rdk_6"/>
          <w:id w:val="-1057780140"/>
        </w:sdtPr>
        <w:sdtEndPr/>
        <w:sdtContent/>
      </w:sdt>
      <w:r>
        <w:rPr>
          <w:rFonts w:ascii="Arial" w:eastAsia="Arial" w:hAnsi="Arial" w:cs="Arial"/>
          <w:sz w:val="20"/>
          <w:szCs w:val="20"/>
        </w:rPr>
        <w:t xml:space="preserve">30 days’ notice to Customer prior to engaging a new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Should Customer reasonably object to the addition of a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by ALERT within the 30-day window, the parties shall negotiate in good faith to find a suitable alternative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If no agreement is reached between the parties, Customer shall have the right to terminate the Agreement as it relates to the use of the objected-to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by ALERT. ALERT’s current list of </w:t>
      </w:r>
      <w:proofErr w:type="spellStart"/>
      <w:r>
        <w:rPr>
          <w:rFonts w:ascii="Arial" w:eastAsia="Arial" w:hAnsi="Arial" w:cs="Arial"/>
          <w:sz w:val="20"/>
          <w:szCs w:val="20"/>
        </w:rPr>
        <w:t>Subprocessors</w:t>
      </w:r>
      <w:proofErr w:type="spellEnd"/>
      <w:r>
        <w:rPr>
          <w:rFonts w:ascii="Arial" w:eastAsia="Arial" w:hAnsi="Arial" w:cs="Arial"/>
          <w:sz w:val="20"/>
          <w:szCs w:val="20"/>
        </w:rPr>
        <w:t xml:space="preserve"> engaged in Processing of Personal Data on behalf of ALERT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List) can be found in </w:t>
      </w:r>
      <w:sdt>
        <w:sdtPr>
          <w:tag w:val="goog_rdk_7"/>
          <w:id w:val="-844471675"/>
        </w:sdtPr>
        <w:sdtEndPr/>
        <w:sdtContent/>
      </w:sdt>
      <w:r>
        <w:rPr>
          <w:rFonts w:ascii="Arial" w:eastAsia="Arial" w:hAnsi="Arial" w:cs="Arial"/>
          <w:b/>
          <w:sz w:val="20"/>
          <w:szCs w:val="20"/>
        </w:rPr>
        <w:t>Annex 3</w:t>
      </w:r>
      <w:r>
        <w:rPr>
          <w:rFonts w:ascii="Arial" w:eastAsia="Arial" w:hAnsi="Arial" w:cs="Arial"/>
          <w:sz w:val="20"/>
          <w:szCs w:val="20"/>
        </w:rPr>
        <w:t xml:space="preserve">. Customer hereby consents to the </w:t>
      </w:r>
      <w:proofErr w:type="spellStart"/>
      <w:r>
        <w:rPr>
          <w:rFonts w:ascii="Arial" w:eastAsia="Arial" w:hAnsi="Arial" w:cs="Arial"/>
          <w:sz w:val="20"/>
          <w:szCs w:val="20"/>
        </w:rPr>
        <w:t>Subprocessors</w:t>
      </w:r>
      <w:proofErr w:type="spellEnd"/>
      <w:r>
        <w:rPr>
          <w:rFonts w:ascii="Arial" w:eastAsia="Arial" w:hAnsi="Arial" w:cs="Arial"/>
          <w:sz w:val="20"/>
          <w:szCs w:val="20"/>
        </w:rPr>
        <w:t xml:space="preserve"> listed in </w:t>
      </w:r>
      <w:r>
        <w:rPr>
          <w:rFonts w:ascii="Arial" w:eastAsia="Arial" w:hAnsi="Arial" w:cs="Arial"/>
          <w:b/>
          <w:sz w:val="20"/>
          <w:szCs w:val="20"/>
        </w:rPr>
        <w:t>Annex 3</w:t>
      </w:r>
      <w:r>
        <w:rPr>
          <w:rFonts w:ascii="Arial" w:eastAsia="Arial" w:hAnsi="Arial" w:cs="Arial"/>
          <w:sz w:val="20"/>
          <w:szCs w:val="20"/>
        </w:rPr>
        <w:t xml:space="preserve"> hereto, subject to the conditions set out in Section 4.2.</w:t>
      </w:r>
    </w:p>
    <w:p w14:paraId="0000002B" w14:textId="77777777" w:rsidR="000C26D0" w:rsidRDefault="000403FC">
      <w:pPr>
        <w:pStyle w:val="Heading2"/>
        <w:keepNext/>
        <w:ind w:left="567" w:hanging="567"/>
        <w:rPr>
          <w:rFonts w:ascii="Arial" w:eastAsia="Arial" w:hAnsi="Arial" w:cs="Arial"/>
          <w:sz w:val="20"/>
          <w:szCs w:val="20"/>
        </w:rPr>
      </w:pPr>
      <w:r>
        <w:rPr>
          <w:rFonts w:ascii="Arial" w:eastAsia="Arial" w:hAnsi="Arial" w:cs="Arial"/>
          <w:sz w:val="20"/>
          <w:szCs w:val="20"/>
        </w:rPr>
        <w:t xml:space="preserve">With respect to each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ALERT shall: </w:t>
      </w:r>
    </w:p>
    <w:bookmarkStart w:id="6" w:name="_heading=h.3dy6vkm" w:colFirst="0" w:colLast="0"/>
    <w:bookmarkEnd w:id="6"/>
    <w:p w14:paraId="0000002C" w14:textId="77777777" w:rsidR="000C26D0" w:rsidRDefault="002A4E68">
      <w:pPr>
        <w:pStyle w:val="Heading3"/>
        <w:spacing w:after="120"/>
        <w:ind w:left="1276" w:hanging="709"/>
        <w:rPr>
          <w:rFonts w:ascii="Arial" w:eastAsia="Arial" w:hAnsi="Arial" w:cs="Arial"/>
          <w:color w:val="000000"/>
          <w:sz w:val="20"/>
          <w:szCs w:val="20"/>
        </w:rPr>
      </w:pPr>
      <w:sdt>
        <w:sdtPr>
          <w:tag w:val="goog_rdk_8"/>
          <w:id w:val="1330244726"/>
        </w:sdtPr>
        <w:sdtEndPr/>
        <w:sdtContent/>
      </w:sdt>
      <w:r w:rsidR="000403FC">
        <w:rPr>
          <w:rFonts w:ascii="Arial" w:eastAsia="Arial" w:hAnsi="Arial" w:cs="Arial"/>
          <w:color w:val="000000"/>
          <w:sz w:val="20"/>
          <w:szCs w:val="20"/>
        </w:rPr>
        <w:t xml:space="preserve">include terms in the contract between </w:t>
      </w:r>
      <w:r w:rsidR="000403FC">
        <w:rPr>
          <w:rFonts w:ascii="Arial" w:eastAsia="Arial" w:hAnsi="Arial" w:cs="Arial"/>
          <w:sz w:val="20"/>
          <w:szCs w:val="20"/>
        </w:rPr>
        <w:t xml:space="preserve">ALERT </w:t>
      </w:r>
      <w:r w:rsidR="000403FC">
        <w:rPr>
          <w:rFonts w:ascii="Arial" w:eastAsia="Arial" w:hAnsi="Arial" w:cs="Arial"/>
          <w:color w:val="000000"/>
          <w:sz w:val="20"/>
          <w:szCs w:val="20"/>
        </w:rPr>
        <w:t xml:space="preserve">and each </w:t>
      </w:r>
      <w:proofErr w:type="spellStart"/>
      <w:r w:rsidR="000403FC">
        <w:rPr>
          <w:rFonts w:ascii="Arial" w:eastAsia="Arial" w:hAnsi="Arial" w:cs="Arial"/>
          <w:color w:val="000000"/>
          <w:sz w:val="20"/>
          <w:szCs w:val="20"/>
        </w:rPr>
        <w:t>Subprocessor</w:t>
      </w:r>
      <w:proofErr w:type="spellEnd"/>
      <w:r w:rsidR="000403FC">
        <w:rPr>
          <w:rFonts w:ascii="Arial" w:eastAsia="Arial" w:hAnsi="Arial" w:cs="Arial"/>
          <w:color w:val="000000"/>
          <w:sz w:val="20"/>
          <w:szCs w:val="20"/>
        </w:rPr>
        <w:t xml:space="preserve"> that provides for, in substance, the same data protection obligations as those binding on </w:t>
      </w:r>
      <w:r w:rsidR="000403FC">
        <w:rPr>
          <w:rFonts w:ascii="Arial" w:eastAsia="Arial" w:hAnsi="Arial" w:cs="Arial"/>
          <w:sz w:val="20"/>
          <w:szCs w:val="20"/>
        </w:rPr>
        <w:t xml:space="preserve">ALERT </w:t>
      </w:r>
      <w:r w:rsidR="000403FC">
        <w:rPr>
          <w:rFonts w:ascii="Arial" w:eastAsia="Arial" w:hAnsi="Arial" w:cs="Arial"/>
          <w:color w:val="000000"/>
          <w:sz w:val="20"/>
          <w:szCs w:val="20"/>
        </w:rPr>
        <w:t xml:space="preserve">under this </w:t>
      </w:r>
      <w:proofErr w:type="gramStart"/>
      <w:r w:rsidR="000403FC">
        <w:rPr>
          <w:rFonts w:ascii="Arial" w:eastAsia="Arial" w:hAnsi="Arial" w:cs="Arial"/>
          <w:color w:val="000000"/>
          <w:sz w:val="20"/>
          <w:szCs w:val="20"/>
        </w:rPr>
        <w:t>DPA;</w:t>
      </w:r>
      <w:proofErr w:type="gramEnd"/>
      <w:r w:rsidR="000403FC">
        <w:rPr>
          <w:rFonts w:ascii="Arial" w:eastAsia="Arial" w:hAnsi="Arial" w:cs="Arial"/>
          <w:color w:val="000000"/>
          <w:sz w:val="20"/>
          <w:szCs w:val="20"/>
        </w:rPr>
        <w:t xml:space="preserve"> </w:t>
      </w:r>
    </w:p>
    <w:p w14:paraId="0000002D"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color w:val="000000"/>
          <w:sz w:val="20"/>
          <w:szCs w:val="20"/>
        </w:rPr>
        <w:lastRenderedPageBreak/>
        <w:t xml:space="preserve">remain fully liable to </w:t>
      </w:r>
      <w:r>
        <w:rPr>
          <w:rFonts w:ascii="Arial" w:eastAsia="Arial" w:hAnsi="Arial" w:cs="Arial"/>
          <w:sz w:val="20"/>
          <w:szCs w:val="20"/>
        </w:rPr>
        <w:t xml:space="preserve">Customer </w:t>
      </w:r>
      <w:r>
        <w:rPr>
          <w:rFonts w:ascii="Arial" w:eastAsia="Arial" w:hAnsi="Arial" w:cs="Arial"/>
          <w:color w:val="000000"/>
          <w:sz w:val="20"/>
          <w:szCs w:val="20"/>
        </w:rPr>
        <w:t xml:space="preserve">for any act or omission of its </w:t>
      </w:r>
      <w:proofErr w:type="spellStart"/>
      <w:proofErr w:type="gramStart"/>
      <w:r>
        <w:rPr>
          <w:rFonts w:ascii="Arial" w:eastAsia="Arial" w:hAnsi="Arial" w:cs="Arial"/>
          <w:sz w:val="20"/>
          <w:szCs w:val="20"/>
        </w:rPr>
        <w:t>Subprocessor</w:t>
      </w:r>
      <w:proofErr w:type="spellEnd"/>
      <w:r>
        <w:rPr>
          <w:rFonts w:ascii="Arial" w:eastAsia="Arial" w:hAnsi="Arial" w:cs="Arial"/>
          <w:sz w:val="20"/>
          <w:szCs w:val="20"/>
        </w:rPr>
        <w:t>;</w:t>
      </w:r>
      <w:proofErr w:type="gramEnd"/>
    </w:p>
    <w:p w14:paraId="0000002E"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color w:val="000000"/>
          <w:sz w:val="20"/>
          <w:szCs w:val="20"/>
        </w:rPr>
        <w:t xml:space="preserve">upon Customer request, provide </w:t>
      </w:r>
      <w:r>
        <w:rPr>
          <w:rFonts w:ascii="Arial" w:eastAsia="Arial" w:hAnsi="Arial" w:cs="Arial"/>
          <w:sz w:val="20"/>
          <w:szCs w:val="20"/>
        </w:rPr>
        <w:t xml:space="preserve">Customer </w:t>
      </w:r>
      <w:r>
        <w:rPr>
          <w:rFonts w:ascii="Arial" w:eastAsia="Arial" w:hAnsi="Arial" w:cs="Arial"/>
          <w:color w:val="000000"/>
          <w:sz w:val="20"/>
          <w:szCs w:val="20"/>
        </w:rPr>
        <w:t xml:space="preserve">with a summary of the Processing to be undertaken by each </w:t>
      </w:r>
      <w:proofErr w:type="spellStart"/>
      <w:proofErr w:type="gramStart"/>
      <w:r>
        <w:rPr>
          <w:rFonts w:ascii="Arial" w:eastAsia="Arial" w:hAnsi="Arial" w:cs="Arial"/>
          <w:color w:val="000000"/>
          <w:sz w:val="20"/>
          <w:szCs w:val="20"/>
        </w:rPr>
        <w:t>Subprocessor</w:t>
      </w:r>
      <w:proofErr w:type="spellEnd"/>
      <w:r>
        <w:rPr>
          <w:rFonts w:ascii="Arial" w:eastAsia="Arial" w:hAnsi="Arial" w:cs="Arial"/>
          <w:color w:val="000000"/>
          <w:sz w:val="20"/>
          <w:szCs w:val="20"/>
        </w:rPr>
        <w:t>;</w:t>
      </w:r>
      <w:proofErr w:type="gramEnd"/>
      <w:r>
        <w:rPr>
          <w:rFonts w:ascii="Arial" w:eastAsia="Arial" w:hAnsi="Arial" w:cs="Arial"/>
          <w:color w:val="000000"/>
          <w:sz w:val="20"/>
          <w:szCs w:val="20"/>
        </w:rPr>
        <w:t xml:space="preserve"> </w:t>
      </w:r>
    </w:p>
    <w:p w14:paraId="0000002F" w14:textId="77777777" w:rsidR="000C26D0" w:rsidRDefault="000403FC">
      <w:pPr>
        <w:pStyle w:val="Heading3"/>
        <w:spacing w:after="120"/>
        <w:ind w:left="1276" w:hanging="709"/>
        <w:rPr>
          <w:rFonts w:ascii="Arial" w:eastAsia="Arial" w:hAnsi="Arial" w:cs="Arial"/>
          <w:color w:val="000000"/>
          <w:sz w:val="20"/>
          <w:szCs w:val="20"/>
        </w:rPr>
      </w:pPr>
      <w:r>
        <w:rPr>
          <w:rFonts w:ascii="Arial" w:eastAsia="Arial" w:hAnsi="Arial" w:cs="Arial"/>
          <w:color w:val="000000"/>
          <w:sz w:val="20"/>
          <w:szCs w:val="20"/>
        </w:rPr>
        <w:t xml:space="preserve">upon </w:t>
      </w:r>
      <w:r>
        <w:rPr>
          <w:rFonts w:ascii="Arial" w:eastAsia="Arial" w:hAnsi="Arial" w:cs="Arial"/>
          <w:sz w:val="20"/>
          <w:szCs w:val="20"/>
        </w:rPr>
        <w:t xml:space="preserve">Customer’s </w:t>
      </w:r>
      <w:r>
        <w:rPr>
          <w:rFonts w:ascii="Arial" w:eastAsia="Arial" w:hAnsi="Arial" w:cs="Arial"/>
          <w:color w:val="000000"/>
          <w:sz w:val="20"/>
          <w:szCs w:val="20"/>
        </w:rPr>
        <w:t xml:space="preserve">request, provide a copy of its </w:t>
      </w:r>
      <w:proofErr w:type="spellStart"/>
      <w:r>
        <w:rPr>
          <w:rFonts w:ascii="Arial" w:eastAsia="Arial" w:hAnsi="Arial" w:cs="Arial"/>
          <w:color w:val="000000"/>
          <w:sz w:val="20"/>
          <w:szCs w:val="20"/>
        </w:rPr>
        <w:t>Subprocessor</w:t>
      </w:r>
      <w:proofErr w:type="spellEnd"/>
      <w:r>
        <w:rPr>
          <w:rFonts w:ascii="Arial" w:eastAsia="Arial" w:hAnsi="Arial" w:cs="Arial"/>
          <w:color w:val="000000"/>
          <w:sz w:val="20"/>
          <w:szCs w:val="20"/>
        </w:rPr>
        <w:t xml:space="preserve"> agreement(s), and any subsequent amendments (provided, </w:t>
      </w:r>
      <w:r>
        <w:rPr>
          <w:rFonts w:ascii="Arial" w:eastAsia="Arial" w:hAnsi="Arial" w:cs="Arial"/>
          <w:sz w:val="20"/>
          <w:szCs w:val="20"/>
        </w:rPr>
        <w:t xml:space="preserve">ALERT </w:t>
      </w:r>
      <w:r>
        <w:rPr>
          <w:rFonts w:ascii="Arial" w:eastAsia="Arial" w:hAnsi="Arial" w:cs="Arial"/>
          <w:color w:val="000000"/>
          <w:sz w:val="20"/>
          <w:szCs w:val="20"/>
        </w:rPr>
        <w:t>may redact the text of the agreement to the extent necessary to protect trade secrets or other confidential information, including personal data</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 </w:t>
      </w:r>
    </w:p>
    <w:p w14:paraId="00000030" w14:textId="77777777" w:rsidR="000C26D0" w:rsidRDefault="000403FC">
      <w:pPr>
        <w:pStyle w:val="Heading2"/>
        <w:keepNext/>
        <w:ind w:left="567" w:hanging="567"/>
        <w:rPr>
          <w:rFonts w:ascii="Arial" w:eastAsia="Arial" w:hAnsi="Arial" w:cs="Arial"/>
          <w:sz w:val="20"/>
          <w:szCs w:val="20"/>
        </w:rPr>
      </w:pPr>
      <w:r>
        <w:rPr>
          <w:rFonts w:ascii="Arial" w:eastAsia="Arial" w:hAnsi="Arial" w:cs="Arial"/>
          <w:sz w:val="20"/>
          <w:szCs w:val="20"/>
        </w:rPr>
        <w:t xml:space="preserve">Where ALERT engages an ALERT Affiliate as a </w:t>
      </w:r>
      <w:proofErr w:type="spellStart"/>
      <w:r>
        <w:rPr>
          <w:rFonts w:ascii="Arial" w:eastAsia="Arial" w:hAnsi="Arial" w:cs="Arial"/>
          <w:sz w:val="20"/>
          <w:szCs w:val="20"/>
        </w:rPr>
        <w:t>Subprocessor</w:t>
      </w:r>
      <w:proofErr w:type="spellEnd"/>
      <w:r>
        <w:rPr>
          <w:rFonts w:ascii="Arial" w:eastAsia="Arial" w:hAnsi="Arial" w:cs="Arial"/>
          <w:sz w:val="20"/>
          <w:szCs w:val="20"/>
        </w:rPr>
        <w:t xml:space="preserve">, such ALERT Affiliate may engage further </w:t>
      </w:r>
      <w:proofErr w:type="spellStart"/>
      <w:r>
        <w:rPr>
          <w:rFonts w:ascii="Arial" w:eastAsia="Arial" w:hAnsi="Arial" w:cs="Arial"/>
          <w:sz w:val="20"/>
          <w:szCs w:val="20"/>
        </w:rPr>
        <w:t>Subprocessors</w:t>
      </w:r>
      <w:proofErr w:type="spellEnd"/>
      <w:r>
        <w:rPr>
          <w:rFonts w:ascii="Arial" w:eastAsia="Arial" w:hAnsi="Arial" w:cs="Arial"/>
          <w:sz w:val="20"/>
          <w:szCs w:val="20"/>
        </w:rPr>
        <w:t xml:space="preserve"> subject to all the above terms and conditions. </w:t>
      </w:r>
    </w:p>
    <w:p w14:paraId="00000031" w14:textId="77777777" w:rsidR="000C26D0" w:rsidRDefault="000403FC">
      <w:pPr>
        <w:pStyle w:val="Heading1"/>
        <w:keepNext w:val="0"/>
        <w:rPr>
          <w:rFonts w:ascii="Arial" w:eastAsia="Arial" w:hAnsi="Arial" w:cs="Arial"/>
          <w:color w:val="000000"/>
          <w:sz w:val="20"/>
          <w:szCs w:val="20"/>
        </w:rPr>
      </w:pPr>
      <w:bookmarkStart w:id="7" w:name="_heading=h.4d34og8" w:colFirst="0" w:colLast="0"/>
      <w:bookmarkEnd w:id="7"/>
      <w:r>
        <w:rPr>
          <w:rFonts w:ascii="Arial" w:eastAsia="Arial" w:hAnsi="Arial" w:cs="Arial"/>
          <w:color w:val="000000"/>
          <w:sz w:val="20"/>
          <w:szCs w:val="20"/>
        </w:rPr>
        <w:t>Security Incident</w:t>
      </w:r>
    </w:p>
    <w:p w14:paraId="00000032" w14:textId="77777777" w:rsidR="000C26D0" w:rsidRDefault="000403FC">
      <w:pPr>
        <w:pStyle w:val="Heading2"/>
        <w:ind w:left="567" w:hanging="567"/>
        <w:rPr>
          <w:rFonts w:ascii="Arial" w:eastAsia="Arial" w:hAnsi="Arial" w:cs="Arial"/>
          <w:sz w:val="20"/>
          <w:szCs w:val="20"/>
        </w:rPr>
      </w:pPr>
      <w:bookmarkStart w:id="8" w:name="_heading=h.2s8eyo1" w:colFirst="0" w:colLast="0"/>
      <w:bookmarkEnd w:id="8"/>
      <w:r>
        <w:rPr>
          <w:rFonts w:ascii="Arial" w:eastAsia="Arial" w:hAnsi="Arial" w:cs="Arial"/>
          <w:sz w:val="20"/>
          <w:szCs w:val="20"/>
        </w:rPr>
        <w:t xml:space="preserve">ALERT shall notify Customer </w:t>
      </w:r>
      <w:sdt>
        <w:sdtPr>
          <w:tag w:val="goog_rdk_9"/>
          <w:id w:val="1071319575"/>
        </w:sdtPr>
        <w:sdtEndPr/>
        <w:sdtContent/>
      </w:sdt>
      <w:r>
        <w:rPr>
          <w:rFonts w:ascii="Arial" w:eastAsia="Arial" w:hAnsi="Arial" w:cs="Arial"/>
          <w:sz w:val="20"/>
          <w:szCs w:val="20"/>
        </w:rPr>
        <w:t xml:space="preserve">without undue delay, but after a reasonable period to allow ALERT to investigate and, if necessary, involve law enforcement, upon ALERT becoming aware of an actual Security Incident. ALERT shall provide Customer with sufficient information to allow Customer to meet its obligations to assess and report a Security Incident under applicable Data Protection Law, which may be provided in stages as it becomes available to ALERT, and shall include the following: (a) a description of the nature of the Security Incident, including details of any </w:t>
      </w:r>
      <w:proofErr w:type="spellStart"/>
      <w:r>
        <w:rPr>
          <w:rFonts w:ascii="Arial" w:eastAsia="Arial" w:hAnsi="Arial" w:cs="Arial"/>
          <w:sz w:val="20"/>
          <w:szCs w:val="20"/>
        </w:rPr>
        <w:t>Subprocessors</w:t>
      </w:r>
      <w:proofErr w:type="spellEnd"/>
      <w:r>
        <w:rPr>
          <w:rFonts w:ascii="Arial" w:eastAsia="Arial" w:hAnsi="Arial" w:cs="Arial"/>
          <w:sz w:val="20"/>
          <w:szCs w:val="20"/>
        </w:rPr>
        <w:t xml:space="preserve"> involved, the categories and numbers of Data Subjects concerned, and the categories of Customer Personal Data concerned; (b) the name and contact details of ALERT’s relevant contact from whom more information may be obtained; (c) the likely consequences of the Security Incident; and (d) the measures taken or proposed to be taken to address the Security Incident.</w:t>
      </w:r>
    </w:p>
    <w:p w14:paraId="00000033"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 xml:space="preserve">ALERT shall co-operate with Customer and take such commercially reasonable steps to assist in the investigation, containment, and remediation of a Security Incident. </w:t>
      </w:r>
    </w:p>
    <w:p w14:paraId="00000034" w14:textId="77777777" w:rsidR="000C26D0" w:rsidRDefault="000403FC">
      <w:pPr>
        <w:pStyle w:val="Heading2"/>
        <w:ind w:left="567" w:hanging="567"/>
        <w:rPr>
          <w:rFonts w:ascii="Arial" w:eastAsia="Arial" w:hAnsi="Arial" w:cs="Arial"/>
          <w:sz w:val="20"/>
          <w:szCs w:val="20"/>
        </w:rPr>
      </w:pPr>
      <w:bookmarkStart w:id="9" w:name="_heading=h.17dp8vu" w:colFirst="0" w:colLast="0"/>
      <w:bookmarkEnd w:id="9"/>
      <w:r>
        <w:rPr>
          <w:rFonts w:ascii="Arial" w:eastAsia="Arial" w:hAnsi="Arial" w:cs="Arial"/>
          <w:sz w:val="20"/>
          <w:szCs w:val="20"/>
        </w:rPr>
        <w:t>In the event of a Security Incident, ALERT shall not inform any regulator without first obtaining Customer’s prior consent, unless required by a law to which ALERT is subject, in which case ALERT shall, to the extent permitted by such law (</w:t>
      </w:r>
      <w:proofErr w:type="spellStart"/>
      <w:r>
        <w:rPr>
          <w:rFonts w:ascii="Arial" w:eastAsia="Arial" w:hAnsi="Arial" w:cs="Arial"/>
          <w:sz w:val="20"/>
          <w:szCs w:val="20"/>
        </w:rPr>
        <w:t>i</w:t>
      </w:r>
      <w:proofErr w:type="spellEnd"/>
      <w:r>
        <w:rPr>
          <w:rFonts w:ascii="Arial" w:eastAsia="Arial" w:hAnsi="Arial" w:cs="Arial"/>
          <w:sz w:val="20"/>
          <w:szCs w:val="20"/>
        </w:rPr>
        <w:t>) not refer to, or mention, Customer in any such information, and (ii) inform Customer of that legal requirement. For avoidance of doubt, Customer, as the Controller, retains the right and obligation to determine, in its sole discretion, whether notification of a Security Incident involving Customer Personal Data to Supervisory Authorities, individuals, or other persons is required.</w:t>
      </w:r>
    </w:p>
    <w:p w14:paraId="00000035" w14:textId="77777777" w:rsidR="000C26D0" w:rsidRDefault="000403FC">
      <w:pPr>
        <w:pStyle w:val="Heading1"/>
        <w:keepNext w:val="0"/>
        <w:rPr>
          <w:rFonts w:ascii="Arial" w:eastAsia="Arial" w:hAnsi="Arial" w:cs="Arial"/>
          <w:color w:val="000000"/>
          <w:sz w:val="20"/>
          <w:szCs w:val="20"/>
        </w:rPr>
      </w:pPr>
      <w:r>
        <w:rPr>
          <w:rFonts w:ascii="Arial" w:eastAsia="Arial" w:hAnsi="Arial" w:cs="Arial"/>
          <w:color w:val="000000"/>
          <w:sz w:val="20"/>
          <w:szCs w:val="20"/>
        </w:rPr>
        <w:t xml:space="preserve">Assistance to </w:t>
      </w:r>
      <w:r>
        <w:rPr>
          <w:rFonts w:ascii="Arial" w:eastAsia="Arial" w:hAnsi="Arial" w:cs="Arial"/>
          <w:sz w:val="20"/>
          <w:szCs w:val="20"/>
        </w:rPr>
        <w:t>Customer – Regulator Requests and Data Subject Rights</w:t>
      </w:r>
    </w:p>
    <w:p w14:paraId="00000036" w14:textId="77777777" w:rsidR="000C26D0" w:rsidRDefault="000403FC">
      <w:pPr>
        <w:pStyle w:val="Heading2"/>
        <w:ind w:left="567" w:hanging="567"/>
        <w:rPr>
          <w:rFonts w:ascii="Arial" w:eastAsia="Arial" w:hAnsi="Arial" w:cs="Arial"/>
          <w:color w:val="000000"/>
          <w:sz w:val="20"/>
          <w:szCs w:val="20"/>
        </w:rPr>
      </w:pPr>
      <w:r>
        <w:rPr>
          <w:rFonts w:ascii="Arial" w:eastAsia="Arial" w:hAnsi="Arial" w:cs="Arial"/>
          <w:sz w:val="20"/>
          <w:szCs w:val="20"/>
        </w:rPr>
        <w:t xml:space="preserve">Taking into account the nature of the Processing and the information available to ALERT, ALERT shall promptly notify Customer if it receives </w:t>
      </w:r>
      <w:r>
        <w:rPr>
          <w:rFonts w:ascii="Arial" w:eastAsia="Arial" w:hAnsi="Arial" w:cs="Arial"/>
          <w:color w:val="000000"/>
          <w:sz w:val="20"/>
          <w:szCs w:val="20"/>
        </w:rPr>
        <w:t xml:space="preserve">any </w:t>
      </w:r>
      <w:r>
        <w:rPr>
          <w:rFonts w:ascii="Arial" w:eastAsia="Arial" w:hAnsi="Arial" w:cs="Arial"/>
          <w:sz w:val="20"/>
          <w:szCs w:val="20"/>
        </w:rPr>
        <w:t xml:space="preserve">complaint, communication, subpoena, warrant, court order, audit notice, or other request (“request”) from a Supervisory Authority, law enforcement, court, or tribunal in respect of Customer Personal Data. ALERT shall not respond to the request itself, unless authorized to do so by Customer after Customer has had a reasonable opportunity to evaluate the merits of the request. ALERT shall cooperate with and assist </w:t>
      </w:r>
      <w:r>
        <w:rPr>
          <w:rFonts w:ascii="Arial" w:eastAsia="Arial" w:hAnsi="Arial" w:cs="Arial"/>
          <w:sz w:val="20"/>
          <w:szCs w:val="20"/>
        </w:rPr>
        <w:lastRenderedPageBreak/>
        <w:t>Customer (</w:t>
      </w:r>
      <w:proofErr w:type="spellStart"/>
      <w:r>
        <w:rPr>
          <w:rFonts w:ascii="Arial" w:eastAsia="Arial" w:hAnsi="Arial" w:cs="Arial"/>
          <w:sz w:val="20"/>
          <w:szCs w:val="20"/>
        </w:rPr>
        <w:t>i</w:t>
      </w:r>
      <w:proofErr w:type="spellEnd"/>
      <w:r>
        <w:rPr>
          <w:rFonts w:ascii="Arial" w:eastAsia="Arial" w:hAnsi="Arial" w:cs="Arial"/>
          <w:sz w:val="20"/>
          <w:szCs w:val="20"/>
        </w:rPr>
        <w:t xml:space="preserve">) in relation to any communication from a Regulator, public authority, law enforcement, representative </w:t>
      </w:r>
      <w:proofErr w:type="spellStart"/>
      <w:r>
        <w:rPr>
          <w:rFonts w:ascii="Arial" w:eastAsia="Arial" w:hAnsi="Arial" w:cs="Arial"/>
          <w:sz w:val="20"/>
          <w:szCs w:val="20"/>
        </w:rPr>
        <w:t>labor</w:t>
      </w:r>
      <w:proofErr w:type="spellEnd"/>
      <w:r>
        <w:rPr>
          <w:rFonts w:ascii="Arial" w:eastAsia="Arial" w:hAnsi="Arial" w:cs="Arial"/>
          <w:sz w:val="20"/>
          <w:szCs w:val="20"/>
        </w:rPr>
        <w:t xml:space="preserve"> body, or a Supervisory Authority, and (ii) in ensuring compliance with GDPR Articles 32-36 or equivalent obligations under applicable Data Protection Law. Where such assistance is unduly burdensome, ALERT retains the right to charge Customer a reasonable administrative hourly fee to provide such assistance.</w:t>
      </w:r>
    </w:p>
    <w:p w14:paraId="00000037" w14:textId="77777777" w:rsidR="000C26D0" w:rsidRDefault="000403FC">
      <w:pPr>
        <w:pStyle w:val="Heading2"/>
        <w:ind w:left="567" w:hanging="567"/>
        <w:rPr>
          <w:rFonts w:ascii="Arial" w:eastAsia="Arial" w:hAnsi="Arial" w:cs="Arial"/>
          <w:color w:val="000000"/>
          <w:sz w:val="20"/>
          <w:szCs w:val="20"/>
        </w:rPr>
      </w:pPr>
      <w:r>
        <w:rPr>
          <w:rFonts w:ascii="Arial" w:eastAsia="Arial" w:hAnsi="Arial" w:cs="Arial"/>
          <w:color w:val="000000"/>
          <w:sz w:val="20"/>
          <w:szCs w:val="20"/>
        </w:rPr>
        <w:t xml:space="preserve">ALERT will, in a manner consistent with the nature and functionality of the services provided in the Agreement and ALERT’s role as a Processor, provide mechanisms or reasonable support to </w:t>
      </w:r>
      <w:r>
        <w:rPr>
          <w:rFonts w:ascii="Arial" w:eastAsia="Arial" w:hAnsi="Arial" w:cs="Arial"/>
          <w:sz w:val="20"/>
          <w:szCs w:val="20"/>
        </w:rPr>
        <w:t xml:space="preserve">Customer </w:t>
      </w:r>
      <w:r>
        <w:rPr>
          <w:rFonts w:ascii="Arial" w:eastAsia="Arial" w:hAnsi="Arial" w:cs="Arial"/>
          <w:color w:val="000000"/>
          <w:sz w:val="20"/>
          <w:szCs w:val="20"/>
        </w:rPr>
        <w:t xml:space="preserve">to enable </w:t>
      </w:r>
      <w:r>
        <w:rPr>
          <w:rFonts w:ascii="Arial" w:eastAsia="Arial" w:hAnsi="Arial" w:cs="Arial"/>
          <w:sz w:val="20"/>
          <w:szCs w:val="20"/>
        </w:rPr>
        <w:t xml:space="preserve">Customer </w:t>
      </w:r>
      <w:r>
        <w:rPr>
          <w:rFonts w:ascii="Arial" w:eastAsia="Arial" w:hAnsi="Arial" w:cs="Arial"/>
          <w:color w:val="000000"/>
          <w:sz w:val="20"/>
          <w:szCs w:val="20"/>
        </w:rPr>
        <w:t xml:space="preserve">to respond to Data Subject requests to exercise their rights under applicable Data Protection Laws (“Data Subject Requests”). If </w:t>
      </w:r>
      <w:r>
        <w:rPr>
          <w:rFonts w:ascii="Arial" w:eastAsia="Arial" w:hAnsi="Arial" w:cs="Arial"/>
          <w:sz w:val="20"/>
          <w:szCs w:val="20"/>
        </w:rPr>
        <w:t xml:space="preserve">ALERT </w:t>
      </w:r>
      <w:r>
        <w:rPr>
          <w:rFonts w:ascii="Arial" w:eastAsia="Arial" w:hAnsi="Arial" w:cs="Arial"/>
          <w:color w:val="000000"/>
          <w:sz w:val="20"/>
          <w:szCs w:val="20"/>
        </w:rPr>
        <w:t xml:space="preserve">receives a Data Subject Request or other complaint directly from a Data Subject regarding the Processing of Customer Personal Data, </w:t>
      </w:r>
      <w:r>
        <w:rPr>
          <w:rFonts w:ascii="Arial" w:eastAsia="Arial" w:hAnsi="Arial" w:cs="Arial"/>
          <w:sz w:val="20"/>
          <w:szCs w:val="20"/>
        </w:rPr>
        <w:t xml:space="preserve">ALERT </w:t>
      </w:r>
      <w:r>
        <w:rPr>
          <w:rFonts w:ascii="Arial" w:eastAsia="Arial" w:hAnsi="Arial" w:cs="Arial"/>
          <w:color w:val="000000"/>
          <w:sz w:val="20"/>
          <w:szCs w:val="20"/>
        </w:rPr>
        <w:t xml:space="preserve">will promptly forward such request or complaint to </w:t>
      </w:r>
      <w:r>
        <w:rPr>
          <w:rFonts w:ascii="Arial" w:eastAsia="Arial" w:hAnsi="Arial" w:cs="Arial"/>
          <w:sz w:val="20"/>
          <w:szCs w:val="20"/>
        </w:rPr>
        <w:t>Customer and not respond to the request itself, unless authorized to do so by Customer or required by applicable Data Protection Laws</w:t>
      </w:r>
      <w:r>
        <w:rPr>
          <w:rFonts w:ascii="Arial" w:eastAsia="Arial" w:hAnsi="Arial" w:cs="Arial"/>
          <w:color w:val="000000"/>
          <w:sz w:val="20"/>
          <w:szCs w:val="20"/>
        </w:rPr>
        <w:t>.</w:t>
      </w:r>
    </w:p>
    <w:bookmarkStart w:id="10" w:name="_heading=h.3rdcrjn" w:colFirst="0" w:colLast="0"/>
    <w:bookmarkEnd w:id="10"/>
    <w:p w14:paraId="00000038" w14:textId="77777777" w:rsidR="000C26D0" w:rsidRDefault="002A4E68">
      <w:pPr>
        <w:pStyle w:val="Heading1"/>
        <w:keepNext w:val="0"/>
        <w:rPr>
          <w:rFonts w:ascii="Arial" w:eastAsia="Arial" w:hAnsi="Arial" w:cs="Arial"/>
          <w:color w:val="000000"/>
          <w:sz w:val="20"/>
          <w:szCs w:val="20"/>
        </w:rPr>
      </w:pPr>
      <w:sdt>
        <w:sdtPr>
          <w:tag w:val="goog_rdk_10"/>
          <w:id w:val="724727214"/>
        </w:sdtPr>
        <w:sdtEndPr/>
        <w:sdtContent/>
      </w:sdt>
      <w:sdt>
        <w:sdtPr>
          <w:tag w:val="goog_rdk_11"/>
          <w:id w:val="-583076859"/>
        </w:sdtPr>
        <w:sdtEndPr/>
        <w:sdtContent/>
      </w:sdt>
      <w:r w:rsidR="000403FC">
        <w:rPr>
          <w:rFonts w:ascii="Arial" w:eastAsia="Arial" w:hAnsi="Arial" w:cs="Arial"/>
          <w:color w:val="000000"/>
          <w:sz w:val="20"/>
          <w:szCs w:val="20"/>
        </w:rPr>
        <w:t>Deletion or Return of Customer Personal Data</w:t>
      </w:r>
    </w:p>
    <w:p w14:paraId="00000039" w14:textId="77777777" w:rsidR="000C26D0" w:rsidRDefault="000403FC">
      <w:pPr>
        <w:pStyle w:val="Heading2"/>
        <w:ind w:left="567" w:hanging="567"/>
        <w:rPr>
          <w:rFonts w:ascii="Arial" w:eastAsia="Arial" w:hAnsi="Arial" w:cs="Arial"/>
          <w:sz w:val="20"/>
          <w:szCs w:val="20"/>
        </w:rPr>
      </w:pPr>
      <w:bookmarkStart w:id="11" w:name="_heading=h.26in1rg" w:colFirst="0" w:colLast="0"/>
      <w:bookmarkEnd w:id="11"/>
      <w:r>
        <w:rPr>
          <w:rFonts w:ascii="Arial" w:eastAsia="Arial" w:hAnsi="Arial" w:cs="Arial"/>
          <w:sz w:val="20"/>
          <w:szCs w:val="20"/>
        </w:rPr>
        <w:t xml:space="preserve">Subject to Section 7.2, and as required under applicable Data Protection Law, upon Customer’s request ALERT shall promptly: (a) return a copy of all Customer Personal Data to Customer by secure file transfer; and (b) delete all Customer Personal Data, other than Customer Personal Data stored in backup locations, which shall be deleted pursuant to ALERT’s backup and retention schedules. </w:t>
      </w:r>
    </w:p>
    <w:p w14:paraId="0000003A" w14:textId="77777777" w:rsidR="000C26D0" w:rsidRDefault="000403FC">
      <w:pPr>
        <w:pStyle w:val="Heading2"/>
        <w:ind w:left="567" w:hanging="567"/>
        <w:rPr>
          <w:rFonts w:ascii="Arial" w:eastAsia="Arial" w:hAnsi="Arial" w:cs="Arial"/>
          <w:b/>
          <w:sz w:val="20"/>
          <w:szCs w:val="20"/>
        </w:rPr>
      </w:pPr>
      <w:bookmarkStart w:id="12" w:name="_heading=h.lnxbz9" w:colFirst="0" w:colLast="0"/>
      <w:bookmarkEnd w:id="12"/>
      <w:r>
        <w:rPr>
          <w:rFonts w:ascii="Arial" w:eastAsia="Arial" w:hAnsi="Arial" w:cs="Arial"/>
          <w:sz w:val="20"/>
          <w:szCs w:val="20"/>
        </w:rPr>
        <w:t xml:space="preserve">ALERT may retain Customer Personal Data to the extent and for such period as required by Data Protection Law, </w:t>
      </w:r>
      <w:proofErr w:type="gramStart"/>
      <w:r>
        <w:rPr>
          <w:rFonts w:ascii="Arial" w:eastAsia="Arial" w:hAnsi="Arial" w:cs="Arial"/>
          <w:sz w:val="20"/>
          <w:szCs w:val="20"/>
        </w:rPr>
        <w:t>provided that</w:t>
      </w:r>
      <w:proofErr w:type="gramEnd"/>
      <w:r>
        <w:rPr>
          <w:rFonts w:ascii="Arial" w:eastAsia="Arial" w:hAnsi="Arial" w:cs="Arial"/>
          <w:sz w:val="20"/>
          <w:szCs w:val="20"/>
        </w:rPr>
        <w:t xml:space="preserve"> ALERT shall ensure the confidentiality of all such Customer Personal Data and ensure that such Customer Personal Data is only Processed for the purpose(s) specified in such law.</w:t>
      </w:r>
      <w:r>
        <w:rPr>
          <w:rFonts w:ascii="Arial" w:eastAsia="Arial" w:hAnsi="Arial" w:cs="Arial"/>
          <w:b/>
          <w:sz w:val="20"/>
          <w:szCs w:val="20"/>
        </w:rPr>
        <w:t xml:space="preserve">  </w:t>
      </w:r>
    </w:p>
    <w:p w14:paraId="0000003B" w14:textId="77777777" w:rsidR="000C26D0" w:rsidRDefault="000403FC">
      <w:pPr>
        <w:pStyle w:val="Heading2"/>
        <w:ind w:left="567" w:hanging="567"/>
        <w:rPr>
          <w:rFonts w:ascii="Arial" w:eastAsia="Arial" w:hAnsi="Arial" w:cs="Arial"/>
          <w:b/>
          <w:sz w:val="20"/>
          <w:szCs w:val="20"/>
        </w:rPr>
      </w:pPr>
      <w:r>
        <w:rPr>
          <w:rFonts w:ascii="Arial" w:eastAsia="Arial" w:hAnsi="Arial" w:cs="Arial"/>
          <w:sz w:val="20"/>
          <w:szCs w:val="20"/>
        </w:rPr>
        <w:t>Notwithstanding anything in this DPA or the Agreement to the contrary, until Customer Personal Data is Deleted or returned, ALERT and each ALERT Affiliate shall continue to ensure compliance with this DPA.</w:t>
      </w:r>
    </w:p>
    <w:p w14:paraId="0000003C" w14:textId="77777777" w:rsidR="000C26D0" w:rsidRDefault="000403FC">
      <w:pPr>
        <w:pStyle w:val="Heading1"/>
        <w:keepNext w:val="0"/>
        <w:rPr>
          <w:rFonts w:ascii="Arial" w:eastAsia="Arial" w:hAnsi="Arial" w:cs="Arial"/>
          <w:color w:val="000000"/>
          <w:sz w:val="20"/>
          <w:szCs w:val="20"/>
        </w:rPr>
      </w:pPr>
      <w:bookmarkStart w:id="13" w:name="_heading=h.35nkun2" w:colFirst="0" w:colLast="0"/>
      <w:bookmarkEnd w:id="13"/>
      <w:r>
        <w:rPr>
          <w:rFonts w:ascii="Arial" w:eastAsia="Arial" w:hAnsi="Arial" w:cs="Arial"/>
          <w:color w:val="000000"/>
          <w:sz w:val="20"/>
          <w:szCs w:val="20"/>
        </w:rPr>
        <w:t>Audit Rights</w:t>
      </w:r>
    </w:p>
    <w:bookmarkStart w:id="14" w:name="_heading=h.1ksv4uv" w:colFirst="0" w:colLast="0"/>
    <w:bookmarkEnd w:id="14"/>
    <w:p w14:paraId="0000003D" w14:textId="050BD3DB" w:rsidR="000C26D0" w:rsidRDefault="002A4E68">
      <w:pPr>
        <w:pStyle w:val="Heading2"/>
        <w:ind w:left="540" w:hanging="540"/>
        <w:rPr>
          <w:rFonts w:ascii="Arial" w:eastAsia="Arial" w:hAnsi="Arial" w:cs="Arial"/>
          <w:sz w:val="20"/>
          <w:szCs w:val="20"/>
        </w:rPr>
      </w:pPr>
      <w:sdt>
        <w:sdtPr>
          <w:tag w:val="goog_rdk_12"/>
          <w:id w:val="-1914073891"/>
        </w:sdtPr>
        <w:sdtEndPr/>
        <w:sdtContent/>
      </w:sdt>
      <w:r w:rsidR="000403FC">
        <w:rPr>
          <w:rFonts w:ascii="Arial" w:eastAsia="Arial" w:hAnsi="Arial" w:cs="Arial"/>
          <w:sz w:val="20"/>
          <w:szCs w:val="20"/>
        </w:rPr>
        <w:t xml:space="preserve">Customer acknowledges that ALERT shall be regularly audited against industry security standards by independent third-party auditors. Upon request, ALERT shall supply Customer a summary of its most recent audit report(s), which reports shall be subject to the confidentiality provisions contained in the Agreement. Pursuant to applicable Data Protection Law, Customer, or its independent third-party auditor, may </w:t>
      </w:r>
      <w:r w:rsidR="005D6452">
        <w:rPr>
          <w:rFonts w:ascii="Arial" w:eastAsia="Arial" w:hAnsi="Arial" w:cs="Arial"/>
          <w:sz w:val="20"/>
          <w:szCs w:val="20"/>
        </w:rPr>
        <w:t xml:space="preserve">remotely </w:t>
      </w:r>
      <w:r w:rsidR="000403FC">
        <w:rPr>
          <w:rFonts w:ascii="Arial" w:eastAsia="Arial" w:hAnsi="Arial" w:cs="Arial"/>
          <w:sz w:val="20"/>
          <w:szCs w:val="20"/>
        </w:rPr>
        <w:t xml:space="preserve">audit ALERT’s security practices only if: </w:t>
      </w:r>
    </w:p>
    <w:p w14:paraId="0000003E" w14:textId="7F04044B" w:rsidR="000C26D0" w:rsidRDefault="000403FC">
      <w:pPr>
        <w:pStyle w:val="Heading2"/>
        <w:numPr>
          <w:ilvl w:val="2"/>
          <w:numId w:val="2"/>
        </w:numPr>
        <w:ind w:left="1260" w:hanging="720"/>
        <w:rPr>
          <w:rFonts w:ascii="Arial" w:eastAsia="Arial" w:hAnsi="Arial" w:cs="Arial"/>
          <w:sz w:val="20"/>
          <w:szCs w:val="20"/>
        </w:rPr>
      </w:pPr>
      <w:r>
        <w:rPr>
          <w:rFonts w:ascii="Arial" w:eastAsia="Arial" w:hAnsi="Arial" w:cs="Arial"/>
          <w:sz w:val="20"/>
          <w:szCs w:val="20"/>
        </w:rPr>
        <w:t xml:space="preserve">ALERT </w:t>
      </w:r>
      <w:r w:rsidR="005D6452">
        <w:rPr>
          <w:rFonts w:ascii="Arial" w:eastAsia="Arial" w:hAnsi="Arial" w:cs="Arial"/>
          <w:sz w:val="20"/>
          <w:szCs w:val="20"/>
        </w:rPr>
        <w:t xml:space="preserve">has failed to use </w:t>
      </w:r>
      <w:r w:rsidR="00DE758E">
        <w:rPr>
          <w:rFonts w:ascii="Arial" w:eastAsia="Arial" w:hAnsi="Arial" w:cs="Arial"/>
          <w:sz w:val="20"/>
          <w:szCs w:val="20"/>
        </w:rPr>
        <w:t xml:space="preserve">commercially reasonable efforts to provide </w:t>
      </w:r>
      <w:r>
        <w:rPr>
          <w:rFonts w:ascii="Arial" w:eastAsia="Arial" w:hAnsi="Arial" w:cs="Arial"/>
          <w:sz w:val="20"/>
          <w:szCs w:val="20"/>
        </w:rPr>
        <w:t xml:space="preserve">evidence of its compliance with its obligations under this DPA or applicable Data Protection Law by providing summaries or copies of its independent audit </w:t>
      </w:r>
      <w:proofErr w:type="gramStart"/>
      <w:r>
        <w:rPr>
          <w:rFonts w:ascii="Arial" w:eastAsia="Arial" w:hAnsi="Arial" w:cs="Arial"/>
          <w:sz w:val="20"/>
          <w:szCs w:val="20"/>
        </w:rPr>
        <w:t>reports,;</w:t>
      </w:r>
      <w:proofErr w:type="gramEnd"/>
    </w:p>
    <w:p w14:paraId="0000003F" w14:textId="18BD262C" w:rsidR="000C26D0" w:rsidRDefault="000403FC">
      <w:pPr>
        <w:pStyle w:val="Heading2"/>
        <w:numPr>
          <w:ilvl w:val="2"/>
          <w:numId w:val="2"/>
        </w:numPr>
        <w:ind w:left="1260" w:hanging="720"/>
        <w:rPr>
          <w:rFonts w:ascii="Arial" w:eastAsia="Arial" w:hAnsi="Arial" w:cs="Arial"/>
          <w:sz w:val="20"/>
          <w:szCs w:val="20"/>
        </w:rPr>
      </w:pPr>
      <w:r>
        <w:rPr>
          <w:rFonts w:ascii="Arial" w:eastAsia="Arial" w:hAnsi="Arial" w:cs="Arial"/>
          <w:sz w:val="20"/>
          <w:szCs w:val="20"/>
        </w:rPr>
        <w:t xml:space="preserve">A Personal Data Breach </w:t>
      </w:r>
      <w:r w:rsidR="00DE758E">
        <w:rPr>
          <w:rFonts w:ascii="Arial" w:eastAsia="Arial" w:hAnsi="Arial" w:cs="Arial"/>
          <w:sz w:val="20"/>
          <w:szCs w:val="20"/>
        </w:rPr>
        <w:t xml:space="preserve">involving the Customer </w:t>
      </w:r>
      <w:r>
        <w:rPr>
          <w:rFonts w:ascii="Arial" w:eastAsia="Arial" w:hAnsi="Arial" w:cs="Arial"/>
          <w:sz w:val="20"/>
          <w:szCs w:val="20"/>
        </w:rPr>
        <w:t>has occurred;</w:t>
      </w:r>
    </w:p>
    <w:p w14:paraId="00000040" w14:textId="77777777" w:rsidR="000C26D0" w:rsidRDefault="000403FC">
      <w:pPr>
        <w:pStyle w:val="Heading2"/>
        <w:numPr>
          <w:ilvl w:val="2"/>
          <w:numId w:val="2"/>
        </w:numPr>
        <w:ind w:left="1260" w:hanging="720"/>
        <w:rPr>
          <w:rFonts w:ascii="Arial" w:eastAsia="Arial" w:hAnsi="Arial" w:cs="Arial"/>
          <w:sz w:val="20"/>
          <w:szCs w:val="20"/>
        </w:rPr>
      </w:pPr>
      <w:r>
        <w:rPr>
          <w:rFonts w:ascii="Arial" w:eastAsia="Arial" w:hAnsi="Arial" w:cs="Arial"/>
          <w:sz w:val="20"/>
          <w:szCs w:val="20"/>
        </w:rPr>
        <w:t>An audit is formally requested by a supervisory authority or regulator; or</w:t>
      </w:r>
    </w:p>
    <w:p w14:paraId="00000041" w14:textId="77777777" w:rsidR="000C26D0" w:rsidRDefault="000403FC">
      <w:pPr>
        <w:pStyle w:val="Heading2"/>
        <w:numPr>
          <w:ilvl w:val="2"/>
          <w:numId w:val="2"/>
        </w:numPr>
        <w:ind w:left="1260" w:hanging="720"/>
        <w:rPr>
          <w:rFonts w:ascii="Arial" w:eastAsia="Arial" w:hAnsi="Arial" w:cs="Arial"/>
          <w:sz w:val="20"/>
          <w:szCs w:val="20"/>
        </w:rPr>
      </w:pPr>
      <w:r>
        <w:rPr>
          <w:rFonts w:ascii="Arial" w:eastAsia="Arial" w:hAnsi="Arial" w:cs="Arial"/>
          <w:sz w:val="20"/>
          <w:szCs w:val="20"/>
        </w:rPr>
        <w:lastRenderedPageBreak/>
        <w:t>Applicable Data Protection Law confers on Customer such a right, provided that Customer shall not conduct such an audit more than once in any 12-month period, unless applicable Data Protection Law requires otherwise.</w:t>
      </w:r>
    </w:p>
    <w:p w14:paraId="00000042" w14:textId="77777777" w:rsidR="000C26D0" w:rsidRDefault="000403FC">
      <w:pPr>
        <w:pStyle w:val="Heading2"/>
        <w:ind w:left="540" w:hanging="540"/>
        <w:rPr>
          <w:rFonts w:ascii="Arial" w:eastAsia="Arial" w:hAnsi="Arial" w:cs="Arial"/>
          <w:sz w:val="20"/>
          <w:szCs w:val="20"/>
        </w:rPr>
      </w:pPr>
      <w:r>
        <w:rPr>
          <w:rFonts w:ascii="Arial" w:eastAsia="Arial" w:hAnsi="Arial" w:cs="Arial"/>
          <w:sz w:val="20"/>
          <w:szCs w:val="20"/>
        </w:rPr>
        <w:t>The rights set out in clause 8.1 will be exercised in accordance with the following principles:</w:t>
      </w:r>
    </w:p>
    <w:p w14:paraId="00000043"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sz w:val="20"/>
          <w:szCs w:val="20"/>
        </w:rPr>
        <w:t xml:space="preserve">any </w:t>
      </w:r>
      <w:r>
        <w:rPr>
          <w:rFonts w:ascii="Arial" w:eastAsia="Arial" w:hAnsi="Arial" w:cs="Arial"/>
          <w:color w:val="000000"/>
          <w:sz w:val="20"/>
          <w:szCs w:val="20"/>
        </w:rPr>
        <w:t>audit</w:t>
      </w:r>
      <w:r>
        <w:rPr>
          <w:rFonts w:ascii="Arial" w:eastAsia="Arial" w:hAnsi="Arial" w:cs="Arial"/>
          <w:sz w:val="20"/>
          <w:szCs w:val="20"/>
        </w:rPr>
        <w:t xml:space="preserve"> will be exercised taking a risk-based approach, considering the context and the nature of the Services, and adhering to relevant, commonly accepted audit standards;</w:t>
      </w:r>
    </w:p>
    <w:p w14:paraId="00000044" w14:textId="77777777" w:rsidR="000C26D0" w:rsidRDefault="002A4E68">
      <w:pPr>
        <w:pStyle w:val="Heading3"/>
        <w:spacing w:after="120"/>
        <w:ind w:left="1276" w:hanging="709"/>
        <w:rPr>
          <w:rFonts w:ascii="Arial" w:eastAsia="Arial" w:hAnsi="Arial" w:cs="Arial"/>
          <w:sz w:val="20"/>
          <w:szCs w:val="20"/>
        </w:rPr>
      </w:pPr>
      <w:sdt>
        <w:sdtPr>
          <w:tag w:val="goog_rdk_13"/>
          <w:id w:val="483284516"/>
        </w:sdtPr>
        <w:sdtEndPr/>
        <w:sdtContent/>
      </w:sdt>
      <w:sdt>
        <w:sdtPr>
          <w:tag w:val="goog_rdk_14"/>
          <w:id w:val="30004842"/>
        </w:sdtPr>
        <w:sdtEndPr/>
        <w:sdtContent/>
      </w:sdt>
      <w:r w:rsidR="000403FC">
        <w:rPr>
          <w:rFonts w:ascii="Arial" w:eastAsia="Arial" w:hAnsi="Arial" w:cs="Arial"/>
          <w:sz w:val="20"/>
          <w:szCs w:val="20"/>
        </w:rPr>
        <w:t xml:space="preserve">if Customer or a Regulator appoints a third-party to exercise its audit rights, Customer or the Regulator will use reasonable efforts to verify that the third-party auditor’s personnel have acquired the right skills and knowledge to perform effective and relevant audits and assessments of the </w:t>
      </w:r>
      <w:proofErr w:type="gramStart"/>
      <w:r w:rsidR="000403FC">
        <w:rPr>
          <w:rFonts w:ascii="Arial" w:eastAsia="Arial" w:hAnsi="Arial" w:cs="Arial"/>
          <w:sz w:val="20"/>
          <w:szCs w:val="20"/>
        </w:rPr>
        <w:t>Services;</w:t>
      </w:r>
      <w:proofErr w:type="gramEnd"/>
    </w:p>
    <w:p w14:paraId="00000045" w14:textId="6F7D64CE" w:rsidR="000C26D0" w:rsidRPr="00891CE2" w:rsidRDefault="002A4E68">
      <w:pPr>
        <w:pStyle w:val="Heading3"/>
        <w:spacing w:after="120"/>
        <w:ind w:left="1276" w:hanging="709"/>
        <w:rPr>
          <w:rFonts w:ascii="Arial" w:eastAsia="Arial" w:hAnsi="Arial" w:cs="Arial"/>
          <w:sz w:val="20"/>
          <w:szCs w:val="20"/>
        </w:rPr>
      </w:pPr>
      <w:sdt>
        <w:sdtPr>
          <w:tag w:val="goog_rdk_15"/>
          <w:id w:val="1823465773"/>
        </w:sdtPr>
        <w:sdtEndPr/>
        <w:sdtContent>
          <w:r w:rsidR="007E65FF" w:rsidRPr="00891CE2">
            <w:t>C</w:t>
          </w:r>
        </w:sdtContent>
      </w:sdt>
      <w:r w:rsidR="000403FC" w:rsidRPr="00891CE2">
        <w:rPr>
          <w:rFonts w:ascii="Arial" w:eastAsia="Arial" w:hAnsi="Arial" w:cs="Arial"/>
          <w:sz w:val="20"/>
          <w:szCs w:val="20"/>
        </w:rPr>
        <w:t xml:space="preserve">ustomer acknowledges that all of ALERT’ information technology infrastructure is cloud-based (hosted by ALERT’ </w:t>
      </w:r>
      <w:proofErr w:type="spellStart"/>
      <w:r w:rsidR="000403FC" w:rsidRPr="00891CE2">
        <w:rPr>
          <w:rFonts w:ascii="Arial" w:eastAsia="Arial" w:hAnsi="Arial" w:cs="Arial"/>
          <w:sz w:val="20"/>
          <w:szCs w:val="20"/>
        </w:rPr>
        <w:t>Subprocessors</w:t>
      </w:r>
      <w:proofErr w:type="spellEnd"/>
      <w:r w:rsidR="000403FC" w:rsidRPr="00891CE2">
        <w:rPr>
          <w:rFonts w:ascii="Arial" w:eastAsia="Arial" w:hAnsi="Arial" w:cs="Arial"/>
          <w:sz w:val="20"/>
          <w:szCs w:val="20"/>
        </w:rPr>
        <w:t xml:space="preserve">), and staff work remotely. Therefore, </w:t>
      </w:r>
      <w:proofErr w:type="spellStart"/>
      <w:r w:rsidR="007E65FF" w:rsidRPr="00891CE2">
        <w:rPr>
          <w:rFonts w:ascii="Arial" w:eastAsia="Arial" w:hAnsi="Arial" w:cs="Arial"/>
          <w:sz w:val="20"/>
          <w:szCs w:val="20"/>
        </w:rPr>
        <w:t>Adhoc</w:t>
      </w:r>
      <w:proofErr w:type="spellEnd"/>
      <w:r w:rsidR="007E65FF" w:rsidRPr="00891CE2">
        <w:rPr>
          <w:rFonts w:ascii="Arial" w:eastAsia="Arial" w:hAnsi="Arial" w:cs="Arial"/>
          <w:sz w:val="20"/>
          <w:szCs w:val="20"/>
        </w:rPr>
        <w:t xml:space="preserve"> </w:t>
      </w:r>
      <w:r w:rsidR="000403FC" w:rsidRPr="00891CE2">
        <w:rPr>
          <w:rFonts w:ascii="Arial" w:eastAsia="Arial" w:hAnsi="Arial" w:cs="Arial"/>
          <w:sz w:val="20"/>
          <w:szCs w:val="20"/>
        </w:rPr>
        <w:t>on-</w:t>
      </w:r>
      <w:r w:rsidR="007E65FF" w:rsidRPr="00891CE2">
        <w:rPr>
          <w:rFonts w:ascii="Arial" w:eastAsia="Arial" w:hAnsi="Arial" w:cs="Arial"/>
          <w:sz w:val="20"/>
          <w:szCs w:val="20"/>
        </w:rPr>
        <w:t xml:space="preserve">site audits are not possible. </w:t>
      </w:r>
      <w:r w:rsidR="005D6452">
        <w:rPr>
          <w:rFonts w:ascii="Arial" w:eastAsia="Arial" w:hAnsi="Arial" w:cs="Arial"/>
          <w:sz w:val="20"/>
          <w:szCs w:val="20"/>
        </w:rPr>
        <w:t xml:space="preserve"> An on-site audit of </w:t>
      </w:r>
      <w:r w:rsidR="00AD576D">
        <w:rPr>
          <w:rFonts w:ascii="Arial" w:eastAsia="Arial" w:hAnsi="Arial" w:cs="Arial"/>
          <w:sz w:val="20"/>
          <w:szCs w:val="20"/>
        </w:rPr>
        <w:t xml:space="preserve">ALERT’ </w:t>
      </w:r>
      <w:proofErr w:type="spellStart"/>
      <w:r w:rsidR="00B43A89">
        <w:rPr>
          <w:rFonts w:ascii="Arial" w:eastAsia="Arial" w:hAnsi="Arial" w:cs="Arial"/>
          <w:sz w:val="20"/>
          <w:szCs w:val="20"/>
        </w:rPr>
        <w:t>datacenters</w:t>
      </w:r>
      <w:proofErr w:type="spellEnd"/>
      <w:r w:rsidR="005D6452">
        <w:rPr>
          <w:rFonts w:ascii="Arial" w:eastAsia="Arial" w:hAnsi="Arial" w:cs="Arial"/>
          <w:sz w:val="20"/>
          <w:szCs w:val="20"/>
        </w:rPr>
        <w:t xml:space="preserve"> may be requested by Customer by providing advance written notice in the event</w:t>
      </w:r>
      <w:r w:rsidR="00B43A89">
        <w:rPr>
          <w:rFonts w:ascii="Arial" w:eastAsia="Arial" w:hAnsi="Arial" w:cs="Arial"/>
          <w:sz w:val="20"/>
          <w:szCs w:val="20"/>
        </w:rPr>
        <w:t>:</w:t>
      </w:r>
      <w:r w:rsidR="005D6452">
        <w:rPr>
          <w:rFonts w:ascii="Arial" w:eastAsia="Arial" w:hAnsi="Arial" w:cs="Arial"/>
          <w:sz w:val="20"/>
          <w:szCs w:val="20"/>
        </w:rPr>
        <w:t xml:space="preserve"> (</w:t>
      </w:r>
      <w:proofErr w:type="spellStart"/>
      <w:r w:rsidR="005D6452">
        <w:rPr>
          <w:rFonts w:ascii="Arial" w:eastAsia="Arial" w:hAnsi="Arial" w:cs="Arial"/>
          <w:sz w:val="20"/>
          <w:szCs w:val="20"/>
        </w:rPr>
        <w:t>i</w:t>
      </w:r>
      <w:proofErr w:type="spellEnd"/>
      <w:r w:rsidR="005D6452">
        <w:rPr>
          <w:rFonts w:ascii="Arial" w:eastAsia="Arial" w:hAnsi="Arial" w:cs="Arial"/>
          <w:sz w:val="20"/>
          <w:szCs w:val="20"/>
        </w:rPr>
        <w:t xml:space="preserve">) ALERT cannot </w:t>
      </w:r>
      <w:r w:rsidR="00B43A89">
        <w:rPr>
          <w:rFonts w:ascii="Arial" w:eastAsia="Arial" w:hAnsi="Arial" w:cs="Arial"/>
          <w:sz w:val="20"/>
          <w:szCs w:val="20"/>
        </w:rPr>
        <w:t xml:space="preserve">provide </w:t>
      </w:r>
      <w:proofErr w:type="spellStart"/>
      <w:r w:rsidR="00B43A89">
        <w:rPr>
          <w:rFonts w:ascii="Arial" w:eastAsia="Arial" w:hAnsi="Arial" w:cs="Arial"/>
          <w:sz w:val="20"/>
          <w:szCs w:val="20"/>
        </w:rPr>
        <w:t>sufficent</w:t>
      </w:r>
      <w:proofErr w:type="spellEnd"/>
      <w:r w:rsidR="005D6452">
        <w:rPr>
          <w:rFonts w:ascii="Arial" w:eastAsia="Arial" w:hAnsi="Arial" w:cs="Arial"/>
          <w:sz w:val="20"/>
          <w:szCs w:val="20"/>
        </w:rPr>
        <w:t xml:space="preserve"> evidence of its compliance with this DPA (as described above), and (ii)</w:t>
      </w:r>
      <w:r w:rsidR="00B43A89" w:rsidRPr="00B43A89">
        <w:rPr>
          <w:rFonts w:ascii="Arial" w:hAnsi="Arial" w:cs="Arial"/>
          <w:color w:val="000000"/>
          <w:sz w:val="20"/>
          <w:szCs w:val="20"/>
          <w:shd w:val="clear" w:color="auto" w:fill="FFFFFF"/>
        </w:rPr>
        <w:t xml:space="preserve"> </w:t>
      </w:r>
      <w:r w:rsidR="00B43A89">
        <w:rPr>
          <w:rFonts w:ascii="Arial" w:hAnsi="Arial" w:cs="Arial"/>
          <w:color w:val="000000"/>
          <w:sz w:val="20"/>
          <w:szCs w:val="20"/>
          <w:shd w:val="clear" w:color="auto" w:fill="FFFFFF"/>
        </w:rPr>
        <w:t xml:space="preserve">Customer can demonstrate. and ALERT agrees, that additional information required to demonstrate compliance with this DPA may be obtained through a </w:t>
      </w:r>
      <w:proofErr w:type="spellStart"/>
      <w:r w:rsidR="00B43A89">
        <w:rPr>
          <w:rFonts w:ascii="Arial" w:hAnsi="Arial" w:cs="Arial"/>
          <w:color w:val="000000"/>
          <w:sz w:val="20"/>
          <w:szCs w:val="20"/>
          <w:shd w:val="clear" w:color="auto" w:fill="FFFFFF"/>
        </w:rPr>
        <w:t>datacenter</w:t>
      </w:r>
      <w:proofErr w:type="spellEnd"/>
      <w:r w:rsidR="00B43A89">
        <w:rPr>
          <w:rFonts w:ascii="Arial" w:hAnsi="Arial" w:cs="Arial"/>
          <w:color w:val="000000"/>
          <w:sz w:val="20"/>
          <w:szCs w:val="20"/>
          <w:shd w:val="clear" w:color="auto" w:fill="FFFFFF"/>
        </w:rPr>
        <w:t xml:space="preserve"> visit</w:t>
      </w:r>
      <w:r w:rsidR="005D6452">
        <w:rPr>
          <w:rFonts w:ascii="Arial" w:eastAsia="Arial" w:hAnsi="Arial" w:cs="Arial"/>
          <w:sz w:val="20"/>
          <w:szCs w:val="20"/>
        </w:rPr>
        <w:t xml:space="preserve">. </w:t>
      </w:r>
      <w:r w:rsidR="000403FC" w:rsidRPr="00891CE2">
        <w:rPr>
          <w:rFonts w:ascii="Arial" w:eastAsia="Arial" w:hAnsi="Arial" w:cs="Arial"/>
          <w:sz w:val="20"/>
          <w:szCs w:val="20"/>
        </w:rPr>
        <w:t xml:space="preserve">Customer will provide reasonable advance notice (in light of the nature and scope of the requested audit), unless prior reasonable notice is not possible due to an emergency or crisis </w:t>
      </w:r>
      <w:proofErr w:type="gramStart"/>
      <w:r w:rsidR="000403FC" w:rsidRPr="00891CE2">
        <w:rPr>
          <w:rFonts w:ascii="Arial" w:eastAsia="Arial" w:hAnsi="Arial" w:cs="Arial"/>
          <w:sz w:val="20"/>
          <w:szCs w:val="20"/>
        </w:rPr>
        <w:t>situation;</w:t>
      </w:r>
      <w:proofErr w:type="gramEnd"/>
    </w:p>
    <w:p w14:paraId="00000046"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sz w:val="20"/>
          <w:szCs w:val="20"/>
        </w:rPr>
        <w:t>audits will be restricted to ALERT’s normal business hours, and will not reasonably interfere with ALERT’s business operations; and</w:t>
      </w:r>
    </w:p>
    <w:p w14:paraId="00000047"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sz w:val="20"/>
          <w:szCs w:val="20"/>
        </w:rPr>
        <w:t>if the exercise of any audit right could, in ALERT’s reasonable opinion, create a risk for another ALERT customer’s environment, Customer and ALERT (or the Regulator, as applicable) may agree on an alternative way to address the request to provide a similar level of assurance.</w:t>
      </w:r>
    </w:p>
    <w:p w14:paraId="00000048" w14:textId="77777777" w:rsidR="000C26D0" w:rsidRDefault="000403FC">
      <w:pPr>
        <w:pStyle w:val="Heading2"/>
        <w:ind w:left="540" w:hanging="540"/>
        <w:rPr>
          <w:rFonts w:ascii="Arial" w:eastAsia="Arial" w:hAnsi="Arial" w:cs="Arial"/>
          <w:sz w:val="20"/>
          <w:szCs w:val="20"/>
        </w:rPr>
      </w:pPr>
      <w:r>
        <w:rPr>
          <w:rFonts w:ascii="Arial" w:eastAsia="Arial" w:hAnsi="Arial" w:cs="Arial"/>
          <w:sz w:val="20"/>
          <w:szCs w:val="20"/>
        </w:rPr>
        <w:t>If an audit under this Section 8 results in a determination that ALERT has not established reasonable and adequate security controls for compliance with ALERT’s obligations under this DPA, such a finding shall not constitute a breach of the DPA or the Agreement provided ALERT remedies the deficiency within 30 business days.</w:t>
      </w:r>
    </w:p>
    <w:p w14:paraId="00000049" w14:textId="77777777" w:rsidR="000C26D0" w:rsidRDefault="000403FC">
      <w:pPr>
        <w:pStyle w:val="Heading1"/>
        <w:rPr>
          <w:rFonts w:ascii="Arial" w:eastAsia="Arial" w:hAnsi="Arial" w:cs="Arial"/>
          <w:sz w:val="20"/>
          <w:szCs w:val="20"/>
        </w:rPr>
      </w:pPr>
      <w:bookmarkStart w:id="15" w:name="_heading=h.44sinio" w:colFirst="0" w:colLast="0"/>
      <w:bookmarkEnd w:id="15"/>
      <w:r>
        <w:rPr>
          <w:rFonts w:ascii="Arial" w:eastAsia="Arial" w:hAnsi="Arial" w:cs="Arial"/>
          <w:sz w:val="20"/>
          <w:szCs w:val="20"/>
        </w:rPr>
        <w:t xml:space="preserve">Restricted </w:t>
      </w:r>
      <w:r>
        <w:rPr>
          <w:rFonts w:ascii="Arial" w:eastAsia="Arial" w:hAnsi="Arial" w:cs="Arial"/>
          <w:color w:val="000000"/>
          <w:sz w:val="20"/>
          <w:szCs w:val="20"/>
        </w:rPr>
        <w:t>Transfers</w:t>
      </w:r>
    </w:p>
    <w:p w14:paraId="0000004A" w14:textId="77777777" w:rsidR="000C26D0" w:rsidRDefault="000403FC">
      <w:pPr>
        <w:pStyle w:val="Heading2"/>
        <w:keepNext/>
        <w:ind w:left="567" w:hanging="567"/>
        <w:rPr>
          <w:rFonts w:ascii="Arial" w:eastAsia="Arial" w:hAnsi="Arial" w:cs="Arial"/>
          <w:sz w:val="20"/>
          <w:szCs w:val="20"/>
        </w:rPr>
      </w:pPr>
      <w:bookmarkStart w:id="16" w:name="_heading=h.2jxsxqh" w:colFirst="0" w:colLast="0"/>
      <w:bookmarkEnd w:id="16"/>
      <w:r>
        <w:rPr>
          <w:rFonts w:ascii="Arial" w:eastAsia="Arial" w:hAnsi="Arial" w:cs="Arial"/>
          <w:sz w:val="20"/>
          <w:szCs w:val="20"/>
        </w:rPr>
        <w:t>Customer (as “data exporter”) and ALERT (as “data importer”), with effect from the commencement of the relevant transfer, hereby enter into: (</w:t>
      </w:r>
      <w:proofErr w:type="spellStart"/>
      <w:r>
        <w:rPr>
          <w:rFonts w:ascii="Arial" w:eastAsia="Arial" w:hAnsi="Arial" w:cs="Arial"/>
          <w:sz w:val="20"/>
          <w:szCs w:val="20"/>
        </w:rPr>
        <w:t>i</w:t>
      </w:r>
      <w:proofErr w:type="spellEnd"/>
      <w:r>
        <w:rPr>
          <w:rFonts w:ascii="Arial" w:eastAsia="Arial" w:hAnsi="Arial" w:cs="Arial"/>
          <w:sz w:val="20"/>
          <w:szCs w:val="20"/>
        </w:rPr>
        <w:t xml:space="preserve">) the Module 2 SCC, which are expressly incorporated by reference herein, in respect of any Restricted Transfer subject to GDPR (subject to Section 9.2); and (ii) the UK IDTA, which are expressly incorporated by reference herein, in respect of any Restricted Transfer subject to UK Data Protection Law (subject to Section 9.3).  Further, until such time as the relevant jurisdiction(s) issue their own standard </w:t>
      </w:r>
      <w:r>
        <w:rPr>
          <w:rFonts w:ascii="Arial" w:eastAsia="Arial" w:hAnsi="Arial" w:cs="Arial"/>
          <w:sz w:val="20"/>
          <w:szCs w:val="20"/>
        </w:rPr>
        <w:lastRenderedPageBreak/>
        <w:t>contractual clauses, the Module 2 SCCs shall apply in respect of any Restricted Transfer subject to any other Data Protection Law that regulates cross-border transfers of Personal Data.</w:t>
      </w:r>
    </w:p>
    <w:p w14:paraId="0000004B"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 xml:space="preserve">The parties agree that with </w:t>
      </w:r>
      <w:r>
        <w:rPr>
          <w:rFonts w:ascii="Arial" w:eastAsia="Arial" w:hAnsi="Arial" w:cs="Arial"/>
          <w:color w:val="000000"/>
          <w:sz w:val="20"/>
          <w:szCs w:val="20"/>
        </w:rPr>
        <w:t>respect</w:t>
      </w:r>
      <w:r>
        <w:rPr>
          <w:rFonts w:ascii="Arial" w:eastAsia="Arial" w:hAnsi="Arial" w:cs="Arial"/>
          <w:sz w:val="20"/>
          <w:szCs w:val="20"/>
        </w:rPr>
        <w:t xml:space="preserve"> to the Module 2 SCC:</w:t>
      </w:r>
    </w:p>
    <w:p w14:paraId="0000004C" w14:textId="77777777" w:rsidR="000C26D0" w:rsidRDefault="000403FC">
      <w:pPr>
        <w:pStyle w:val="Heading3"/>
        <w:spacing w:after="120"/>
        <w:ind w:left="1276" w:hanging="709"/>
        <w:rPr>
          <w:rFonts w:ascii="Arial" w:eastAsia="Arial" w:hAnsi="Arial" w:cs="Arial"/>
          <w:sz w:val="20"/>
          <w:szCs w:val="20"/>
        </w:rPr>
      </w:pPr>
      <w:bookmarkStart w:id="17" w:name="_heading=h.z337ya" w:colFirst="0" w:colLast="0"/>
      <w:bookmarkEnd w:id="17"/>
      <w:r>
        <w:rPr>
          <w:rFonts w:ascii="Arial" w:eastAsia="Arial" w:hAnsi="Arial" w:cs="Arial"/>
          <w:i/>
          <w:sz w:val="20"/>
          <w:szCs w:val="20"/>
        </w:rPr>
        <w:t>Clause 7 – Docking clause</w:t>
      </w:r>
      <w:r>
        <w:rPr>
          <w:rFonts w:ascii="Arial" w:eastAsia="Arial" w:hAnsi="Arial" w:cs="Arial"/>
          <w:sz w:val="20"/>
          <w:szCs w:val="20"/>
        </w:rPr>
        <w:t xml:space="preserve"> shall not apply;</w:t>
      </w:r>
    </w:p>
    <w:p w14:paraId="0000004D"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sz w:val="20"/>
          <w:szCs w:val="20"/>
        </w:rPr>
        <w:t xml:space="preserve">In </w:t>
      </w:r>
      <w:r>
        <w:rPr>
          <w:rFonts w:ascii="Arial" w:eastAsia="Arial" w:hAnsi="Arial" w:cs="Arial"/>
          <w:i/>
          <w:sz w:val="20"/>
          <w:szCs w:val="20"/>
        </w:rPr>
        <w:t xml:space="preserve">Clause 9 – Use of </w:t>
      </w:r>
      <w:proofErr w:type="spellStart"/>
      <w:r>
        <w:rPr>
          <w:rFonts w:ascii="Arial" w:eastAsia="Arial" w:hAnsi="Arial" w:cs="Arial"/>
          <w:i/>
          <w:sz w:val="20"/>
          <w:szCs w:val="20"/>
        </w:rPr>
        <w:t>subprocessors</w:t>
      </w:r>
      <w:proofErr w:type="spellEnd"/>
      <w:r>
        <w:rPr>
          <w:rFonts w:ascii="Arial" w:eastAsia="Arial" w:hAnsi="Arial" w:cs="Arial"/>
          <w:sz w:val="20"/>
          <w:szCs w:val="20"/>
        </w:rPr>
        <w:t xml:space="preserve">, Option 2 shall apply and the “time period” shall be thirty (30) days; </w:t>
      </w:r>
    </w:p>
    <w:p w14:paraId="0000004E"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sz w:val="20"/>
          <w:szCs w:val="20"/>
        </w:rPr>
        <w:t xml:space="preserve">In </w:t>
      </w:r>
      <w:r>
        <w:rPr>
          <w:rFonts w:ascii="Arial" w:eastAsia="Arial" w:hAnsi="Arial" w:cs="Arial"/>
          <w:i/>
          <w:sz w:val="20"/>
          <w:szCs w:val="20"/>
        </w:rPr>
        <w:t>Clause 11(a) – Redress</w:t>
      </w:r>
      <w:r>
        <w:rPr>
          <w:rFonts w:ascii="Arial" w:eastAsia="Arial" w:hAnsi="Arial" w:cs="Arial"/>
          <w:sz w:val="20"/>
          <w:szCs w:val="20"/>
        </w:rPr>
        <w:t>, the optional language shall not apply;</w:t>
      </w:r>
    </w:p>
    <w:p w14:paraId="0000004F"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sz w:val="20"/>
          <w:szCs w:val="20"/>
        </w:rPr>
        <w:t xml:space="preserve">In </w:t>
      </w:r>
      <w:r>
        <w:rPr>
          <w:rFonts w:ascii="Arial" w:eastAsia="Arial" w:hAnsi="Arial" w:cs="Arial"/>
          <w:i/>
          <w:sz w:val="20"/>
          <w:szCs w:val="20"/>
        </w:rPr>
        <w:t>Clause 13(a) – Supervision</w:t>
      </w:r>
      <w:r>
        <w:rPr>
          <w:rFonts w:ascii="Arial" w:eastAsia="Arial" w:hAnsi="Arial" w:cs="Arial"/>
          <w:sz w:val="20"/>
          <w:szCs w:val="20"/>
        </w:rPr>
        <w:t xml:space="preserve">, the following shall be inserted: the supervisory authority with responsibility for ensuring compliance by the data exporter with Regulation (EU) 2016/679 as regards the data transfer, as indicated in </w:t>
      </w:r>
      <w:r>
        <w:rPr>
          <w:rFonts w:ascii="Arial" w:eastAsia="Arial" w:hAnsi="Arial" w:cs="Arial"/>
          <w:b/>
          <w:sz w:val="20"/>
          <w:szCs w:val="20"/>
        </w:rPr>
        <w:t>Annex 1.C</w:t>
      </w:r>
      <w:r>
        <w:rPr>
          <w:rFonts w:ascii="Arial" w:eastAsia="Arial" w:hAnsi="Arial" w:cs="Arial"/>
          <w:sz w:val="20"/>
          <w:szCs w:val="20"/>
        </w:rPr>
        <w:t>, shall act as competent supervisory authority.</w:t>
      </w:r>
    </w:p>
    <w:p w14:paraId="00000050" w14:textId="77777777" w:rsidR="000C26D0" w:rsidRPr="00891CE2" w:rsidRDefault="000403FC">
      <w:pPr>
        <w:pStyle w:val="Heading3"/>
        <w:spacing w:after="120"/>
        <w:ind w:left="1276" w:hanging="709"/>
        <w:rPr>
          <w:rFonts w:ascii="Arial" w:eastAsia="Arial" w:hAnsi="Arial" w:cs="Arial"/>
          <w:sz w:val="20"/>
          <w:szCs w:val="20"/>
        </w:rPr>
      </w:pPr>
      <w:r w:rsidRPr="00891CE2">
        <w:rPr>
          <w:rFonts w:ascii="Arial" w:eastAsia="Arial" w:hAnsi="Arial" w:cs="Arial"/>
          <w:sz w:val="20"/>
          <w:szCs w:val="20"/>
        </w:rPr>
        <w:t xml:space="preserve">In </w:t>
      </w:r>
      <w:r w:rsidRPr="00891CE2">
        <w:rPr>
          <w:rFonts w:ascii="Arial" w:eastAsia="Arial" w:hAnsi="Arial" w:cs="Arial"/>
          <w:i/>
          <w:sz w:val="20"/>
          <w:szCs w:val="20"/>
        </w:rPr>
        <w:t>Clause 17 – Governing law</w:t>
      </w:r>
      <w:r w:rsidRPr="00891CE2">
        <w:rPr>
          <w:rFonts w:ascii="Arial" w:eastAsia="Arial" w:hAnsi="Arial" w:cs="Arial"/>
          <w:sz w:val="20"/>
          <w:szCs w:val="20"/>
        </w:rPr>
        <w:t>, Option 2 shall apply and the “Member State” shall be Ireland;</w:t>
      </w:r>
    </w:p>
    <w:p w14:paraId="00000051" w14:textId="77777777" w:rsidR="000C26D0" w:rsidRPr="00891CE2" w:rsidRDefault="000403FC">
      <w:pPr>
        <w:pStyle w:val="Heading3"/>
        <w:spacing w:after="120"/>
        <w:ind w:left="1276" w:hanging="709"/>
        <w:rPr>
          <w:rFonts w:ascii="Arial" w:eastAsia="Arial" w:hAnsi="Arial" w:cs="Arial"/>
          <w:sz w:val="20"/>
          <w:szCs w:val="20"/>
        </w:rPr>
      </w:pPr>
      <w:r w:rsidRPr="00891CE2">
        <w:rPr>
          <w:rFonts w:ascii="Arial" w:eastAsia="Arial" w:hAnsi="Arial" w:cs="Arial"/>
          <w:sz w:val="20"/>
          <w:szCs w:val="20"/>
        </w:rPr>
        <w:t xml:space="preserve">In </w:t>
      </w:r>
      <w:r w:rsidRPr="00891CE2">
        <w:rPr>
          <w:rFonts w:ascii="Arial" w:eastAsia="Arial" w:hAnsi="Arial" w:cs="Arial"/>
          <w:i/>
          <w:sz w:val="20"/>
          <w:szCs w:val="20"/>
        </w:rPr>
        <w:t>Clause 18 – Choice of forum and jurisdiction</w:t>
      </w:r>
      <w:r w:rsidRPr="00891CE2">
        <w:rPr>
          <w:rFonts w:ascii="Arial" w:eastAsia="Arial" w:hAnsi="Arial" w:cs="Arial"/>
          <w:sz w:val="20"/>
          <w:szCs w:val="20"/>
        </w:rPr>
        <w:t>, the Member State shall be Ireland;</w:t>
      </w:r>
    </w:p>
    <w:p w14:paraId="00000052"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i/>
          <w:sz w:val="20"/>
          <w:szCs w:val="20"/>
        </w:rPr>
        <w:t>Annex I</w:t>
      </w:r>
      <w:r>
        <w:rPr>
          <w:rFonts w:ascii="Arial" w:eastAsia="Arial" w:hAnsi="Arial" w:cs="Arial"/>
          <w:sz w:val="20"/>
          <w:szCs w:val="20"/>
        </w:rPr>
        <w:t xml:space="preserve"> shall be deemed completed with the relevant sections of </w:t>
      </w:r>
      <w:r>
        <w:rPr>
          <w:rFonts w:ascii="Arial" w:eastAsia="Arial" w:hAnsi="Arial" w:cs="Arial"/>
          <w:b/>
          <w:sz w:val="20"/>
          <w:szCs w:val="20"/>
        </w:rPr>
        <w:t>Annex 1</w:t>
      </w:r>
      <w:r>
        <w:rPr>
          <w:rFonts w:ascii="Arial" w:eastAsia="Arial" w:hAnsi="Arial" w:cs="Arial"/>
          <w:sz w:val="20"/>
          <w:szCs w:val="20"/>
        </w:rPr>
        <w:t xml:space="preserve"> to this DPA; </w:t>
      </w:r>
    </w:p>
    <w:p w14:paraId="00000053"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i/>
          <w:sz w:val="20"/>
          <w:szCs w:val="20"/>
        </w:rPr>
        <w:t>Annex II</w:t>
      </w:r>
      <w:r>
        <w:rPr>
          <w:rFonts w:ascii="Arial" w:eastAsia="Arial" w:hAnsi="Arial" w:cs="Arial"/>
          <w:sz w:val="20"/>
          <w:szCs w:val="20"/>
        </w:rPr>
        <w:t xml:space="preserve"> shall be deemed completed with the relevant sections of </w:t>
      </w:r>
      <w:r>
        <w:rPr>
          <w:rFonts w:ascii="Arial" w:eastAsia="Arial" w:hAnsi="Arial" w:cs="Arial"/>
          <w:b/>
          <w:sz w:val="20"/>
          <w:szCs w:val="20"/>
        </w:rPr>
        <w:t xml:space="preserve">Annex 2 </w:t>
      </w:r>
      <w:r>
        <w:rPr>
          <w:rFonts w:ascii="Arial" w:eastAsia="Arial" w:hAnsi="Arial" w:cs="Arial"/>
          <w:sz w:val="20"/>
          <w:szCs w:val="20"/>
        </w:rPr>
        <w:t>to this DPA; and</w:t>
      </w:r>
    </w:p>
    <w:p w14:paraId="00000054"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i/>
          <w:sz w:val="20"/>
          <w:szCs w:val="20"/>
        </w:rPr>
        <w:t>Annex III</w:t>
      </w:r>
      <w:r>
        <w:rPr>
          <w:rFonts w:ascii="Arial" w:eastAsia="Arial" w:hAnsi="Arial" w:cs="Arial"/>
          <w:sz w:val="20"/>
          <w:szCs w:val="20"/>
        </w:rPr>
        <w:t xml:space="preserve"> shall be deemed completed with the relevant sections of </w:t>
      </w:r>
      <w:r>
        <w:rPr>
          <w:rFonts w:ascii="Arial" w:eastAsia="Arial" w:hAnsi="Arial" w:cs="Arial"/>
          <w:b/>
          <w:sz w:val="20"/>
          <w:szCs w:val="20"/>
        </w:rPr>
        <w:t>Annex 3</w:t>
      </w:r>
      <w:r>
        <w:rPr>
          <w:rFonts w:ascii="Arial" w:eastAsia="Arial" w:hAnsi="Arial" w:cs="Arial"/>
          <w:sz w:val="20"/>
          <w:szCs w:val="20"/>
        </w:rPr>
        <w:t xml:space="preserve"> to this DPA.</w:t>
      </w:r>
    </w:p>
    <w:p w14:paraId="00000055"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In respect of Restricted Transfers from the UK, the SCCs (as incorporated by reference) shall be read in accordance with, and deemed amended by, the provisions of Part 2 (Mandatory Clauses) of the UK IDTA, and the Parties confirm that the information required for the purposes of Part 1 (Tables) of the UK IDTA is as set forth below:</w:t>
      </w:r>
    </w:p>
    <w:p w14:paraId="00000056" w14:textId="77777777" w:rsidR="000C26D0" w:rsidRDefault="000403FC">
      <w:pPr>
        <w:pStyle w:val="Heading2"/>
        <w:numPr>
          <w:ilvl w:val="2"/>
          <w:numId w:val="2"/>
        </w:numPr>
        <w:ind w:left="1260" w:hanging="720"/>
        <w:rPr>
          <w:rFonts w:ascii="Arial" w:eastAsia="Arial" w:hAnsi="Arial" w:cs="Arial"/>
          <w:sz w:val="20"/>
          <w:szCs w:val="20"/>
        </w:rPr>
      </w:pPr>
      <w:r>
        <w:rPr>
          <w:rFonts w:ascii="Arial" w:eastAsia="Arial" w:hAnsi="Arial" w:cs="Arial"/>
          <w:sz w:val="20"/>
          <w:szCs w:val="20"/>
        </w:rPr>
        <w:t xml:space="preserve">Table 1 – the Parties are ALERT and Customer, with contact details as set forth in </w:t>
      </w:r>
      <w:r>
        <w:rPr>
          <w:rFonts w:ascii="Arial" w:eastAsia="Arial" w:hAnsi="Arial" w:cs="Arial"/>
          <w:b/>
          <w:sz w:val="20"/>
          <w:szCs w:val="20"/>
        </w:rPr>
        <w:t xml:space="preserve">Annex 1 </w:t>
      </w:r>
      <w:r>
        <w:rPr>
          <w:rFonts w:ascii="Arial" w:eastAsia="Arial" w:hAnsi="Arial" w:cs="Arial"/>
          <w:sz w:val="20"/>
          <w:szCs w:val="20"/>
        </w:rPr>
        <w:t>to this DPA.</w:t>
      </w:r>
    </w:p>
    <w:p w14:paraId="00000057" w14:textId="77777777" w:rsidR="000C26D0" w:rsidRDefault="000403FC">
      <w:pPr>
        <w:pStyle w:val="Heading2"/>
        <w:numPr>
          <w:ilvl w:val="2"/>
          <w:numId w:val="2"/>
        </w:numPr>
        <w:ind w:left="1260" w:hanging="720"/>
        <w:rPr>
          <w:rFonts w:ascii="Arial" w:eastAsia="Arial" w:hAnsi="Arial" w:cs="Arial"/>
          <w:sz w:val="20"/>
          <w:szCs w:val="20"/>
        </w:rPr>
      </w:pPr>
      <w:r>
        <w:rPr>
          <w:rFonts w:ascii="Arial" w:eastAsia="Arial" w:hAnsi="Arial" w:cs="Arial"/>
          <w:sz w:val="20"/>
          <w:szCs w:val="20"/>
        </w:rPr>
        <w:t>Table 2 – the Approved EU Standard Contractual Clauses with optional provisions as set forth in Section 9.2.</w:t>
      </w:r>
    </w:p>
    <w:p w14:paraId="00000058" w14:textId="77777777" w:rsidR="000C26D0" w:rsidRDefault="000403FC">
      <w:pPr>
        <w:pStyle w:val="Heading2"/>
        <w:numPr>
          <w:ilvl w:val="2"/>
          <w:numId w:val="2"/>
        </w:numPr>
        <w:ind w:left="1260" w:hanging="720"/>
        <w:rPr>
          <w:rFonts w:ascii="Arial" w:eastAsia="Arial" w:hAnsi="Arial" w:cs="Arial"/>
          <w:sz w:val="20"/>
          <w:szCs w:val="20"/>
        </w:rPr>
      </w:pPr>
      <w:r>
        <w:rPr>
          <w:rFonts w:ascii="Arial" w:eastAsia="Arial" w:hAnsi="Arial" w:cs="Arial"/>
          <w:sz w:val="20"/>
          <w:szCs w:val="20"/>
        </w:rPr>
        <w:t>Table 3 – the Annexes are deemed completed with the relevant information contained in the Annexes to this DPA.</w:t>
      </w:r>
    </w:p>
    <w:p w14:paraId="00000059" w14:textId="77777777" w:rsidR="000C26D0" w:rsidRDefault="000403FC">
      <w:pPr>
        <w:pStyle w:val="Heading2"/>
        <w:numPr>
          <w:ilvl w:val="2"/>
          <w:numId w:val="2"/>
        </w:numPr>
        <w:ind w:left="1260" w:hanging="720"/>
        <w:rPr>
          <w:rFonts w:ascii="Arial" w:eastAsia="Arial" w:hAnsi="Arial" w:cs="Arial"/>
          <w:sz w:val="20"/>
          <w:szCs w:val="20"/>
        </w:rPr>
      </w:pPr>
      <w:r>
        <w:rPr>
          <w:rFonts w:ascii="Arial" w:eastAsia="Arial" w:hAnsi="Arial" w:cs="Arial"/>
          <w:sz w:val="20"/>
          <w:szCs w:val="20"/>
        </w:rPr>
        <w:t>Table 4 – neither Party has the right of termination set forth in Section 19 of the UK IDTA.</w:t>
      </w:r>
    </w:p>
    <w:p w14:paraId="0000005A"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The parties agree that with respect to Swiss Personal Data the EU SCCs will apply amended and adapted as follows:</w:t>
      </w:r>
    </w:p>
    <w:p w14:paraId="0000005B"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sz w:val="20"/>
          <w:szCs w:val="20"/>
        </w:rPr>
        <w:t xml:space="preserve">the Swiss Federal Data Protection and Information Commissioner is the exclusive supervisory </w:t>
      </w:r>
      <w:proofErr w:type="gramStart"/>
      <w:r>
        <w:rPr>
          <w:rFonts w:ascii="Arial" w:eastAsia="Arial" w:hAnsi="Arial" w:cs="Arial"/>
          <w:sz w:val="20"/>
          <w:szCs w:val="20"/>
        </w:rPr>
        <w:t>authority;</w:t>
      </w:r>
      <w:proofErr w:type="gramEnd"/>
    </w:p>
    <w:p w14:paraId="0000005C"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sz w:val="20"/>
          <w:szCs w:val="20"/>
        </w:rPr>
        <w:lastRenderedPageBreak/>
        <w:t>the term “member state” must not be interpreted in such a way as to exclude data subjects in Switzerland from the possibility of suing for their rights in their place of habitual residence (Switzerland) in accordance with Clause 18; and</w:t>
      </w:r>
    </w:p>
    <w:p w14:paraId="0000005D" w14:textId="77777777" w:rsidR="000C26D0" w:rsidRDefault="000403FC">
      <w:pPr>
        <w:pStyle w:val="Heading3"/>
        <w:spacing w:after="120"/>
        <w:ind w:left="1276" w:hanging="709"/>
        <w:rPr>
          <w:rFonts w:ascii="Arial" w:eastAsia="Arial" w:hAnsi="Arial" w:cs="Arial"/>
          <w:sz w:val="20"/>
          <w:szCs w:val="20"/>
        </w:rPr>
      </w:pPr>
      <w:r>
        <w:rPr>
          <w:rFonts w:ascii="Arial" w:eastAsia="Arial" w:hAnsi="Arial" w:cs="Arial"/>
          <w:sz w:val="20"/>
          <w:szCs w:val="20"/>
        </w:rPr>
        <w:t>references to the GDPR in the EU SCCs shall also include the reference to the equivalent provisions of the Swiss Federal Act on Data Protection (as amended or replaced).</w:t>
      </w:r>
    </w:p>
    <w:p w14:paraId="0000005E"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If ALERT receives legal process requiring disclosure of Customer Personal Data to a public authority in a Third Country that does not benefit from an adequacy decision, ALERT shall promptly, and as applicable: (</w:t>
      </w:r>
      <w:proofErr w:type="spellStart"/>
      <w:r>
        <w:rPr>
          <w:rFonts w:ascii="Arial" w:eastAsia="Arial" w:hAnsi="Arial" w:cs="Arial"/>
          <w:sz w:val="20"/>
          <w:szCs w:val="20"/>
        </w:rPr>
        <w:t>i</w:t>
      </w:r>
      <w:proofErr w:type="spellEnd"/>
      <w:r>
        <w:rPr>
          <w:rFonts w:ascii="Arial" w:eastAsia="Arial" w:hAnsi="Arial" w:cs="Arial"/>
          <w:sz w:val="20"/>
          <w:szCs w:val="20"/>
        </w:rPr>
        <w:t xml:space="preserve">) </w:t>
      </w:r>
      <w:r>
        <w:rPr>
          <w:rFonts w:ascii="Arial" w:eastAsia="Arial" w:hAnsi="Arial" w:cs="Arial"/>
          <w:color w:val="000000"/>
          <w:sz w:val="20"/>
          <w:szCs w:val="20"/>
        </w:rPr>
        <w:t xml:space="preserve">inform the relevant public authority of the incompatibility of the legal process with the safeguards provided under this DPA, and the resulting conflict of obligations for </w:t>
      </w:r>
      <w:r>
        <w:rPr>
          <w:rFonts w:ascii="Arial" w:eastAsia="Arial" w:hAnsi="Arial" w:cs="Arial"/>
          <w:sz w:val="20"/>
          <w:szCs w:val="20"/>
        </w:rPr>
        <w:t>ALERT</w:t>
      </w:r>
      <w:r>
        <w:rPr>
          <w:rFonts w:ascii="Arial" w:eastAsia="Arial" w:hAnsi="Arial" w:cs="Arial"/>
          <w:color w:val="000000"/>
          <w:sz w:val="20"/>
          <w:szCs w:val="20"/>
        </w:rPr>
        <w:t xml:space="preserve">; </w:t>
      </w:r>
      <w:r>
        <w:rPr>
          <w:rFonts w:ascii="Arial" w:eastAsia="Arial" w:hAnsi="Arial" w:cs="Arial"/>
          <w:sz w:val="20"/>
          <w:szCs w:val="20"/>
        </w:rPr>
        <w:t xml:space="preserve">(ii) promptly notify Customer </w:t>
      </w:r>
      <w:r>
        <w:rPr>
          <w:rFonts w:ascii="Arial" w:eastAsia="Arial" w:hAnsi="Arial" w:cs="Arial"/>
          <w:color w:val="000000"/>
          <w:sz w:val="20"/>
          <w:szCs w:val="20"/>
        </w:rPr>
        <w:t xml:space="preserve">of the legal process; (iii) </w:t>
      </w:r>
      <w:r>
        <w:rPr>
          <w:rFonts w:ascii="Arial" w:eastAsia="Arial" w:hAnsi="Arial" w:cs="Arial"/>
          <w:sz w:val="20"/>
          <w:szCs w:val="20"/>
        </w:rPr>
        <w:t xml:space="preserve">assess the lawfulness of the legal process; (iv) respond to the legal process by using reasonable efforts to challenge the validity of the legal process where there are grounds to do so; (v) </w:t>
      </w:r>
      <w:r>
        <w:rPr>
          <w:rFonts w:ascii="Arial" w:eastAsia="Arial" w:hAnsi="Arial" w:cs="Arial"/>
          <w:color w:val="000000"/>
          <w:sz w:val="20"/>
          <w:szCs w:val="20"/>
        </w:rPr>
        <w:t xml:space="preserve">seek interim measures to suspend the effects of the </w:t>
      </w:r>
      <w:r>
        <w:rPr>
          <w:rFonts w:ascii="Arial" w:eastAsia="Arial" w:hAnsi="Arial" w:cs="Arial"/>
          <w:sz w:val="20"/>
          <w:szCs w:val="20"/>
        </w:rPr>
        <w:t>legal process</w:t>
      </w:r>
      <w:r>
        <w:rPr>
          <w:rFonts w:ascii="Arial" w:eastAsia="Arial" w:hAnsi="Arial" w:cs="Arial"/>
          <w:color w:val="000000"/>
          <w:sz w:val="20"/>
          <w:szCs w:val="20"/>
        </w:rPr>
        <w:t xml:space="preserve"> until the relevant court or authority has decided on the merits; (vi) refrain from disclosing the Customer Personal Data until required to do so under the applicable procedural rules; and (vii) provide the minimum amount of Customer Personal Data permissible when responding to the </w:t>
      </w:r>
      <w:r>
        <w:rPr>
          <w:rFonts w:ascii="Arial" w:eastAsia="Arial" w:hAnsi="Arial" w:cs="Arial"/>
          <w:sz w:val="20"/>
          <w:szCs w:val="20"/>
        </w:rPr>
        <w:t>legal process</w:t>
      </w:r>
      <w:r>
        <w:rPr>
          <w:rFonts w:ascii="Arial" w:eastAsia="Arial" w:hAnsi="Arial" w:cs="Arial"/>
          <w:color w:val="000000"/>
          <w:sz w:val="20"/>
          <w:szCs w:val="20"/>
        </w:rPr>
        <w:t>, based on a reasonable interpretation thereof.</w:t>
      </w:r>
    </w:p>
    <w:p w14:paraId="0000005F"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ALERT shall inform Customer of developments that might lead to ALERT’ inability to comply with its obligations under this DPA (including the SCCs). In the event of any such change, Customer shall be entitled to immediately (</w:t>
      </w:r>
      <w:proofErr w:type="spellStart"/>
      <w:r>
        <w:rPr>
          <w:rFonts w:ascii="Arial" w:eastAsia="Arial" w:hAnsi="Arial" w:cs="Arial"/>
          <w:sz w:val="20"/>
          <w:szCs w:val="20"/>
        </w:rPr>
        <w:t>i</w:t>
      </w:r>
      <w:proofErr w:type="spellEnd"/>
      <w:r>
        <w:rPr>
          <w:rFonts w:ascii="Arial" w:eastAsia="Arial" w:hAnsi="Arial" w:cs="Arial"/>
          <w:sz w:val="20"/>
          <w:szCs w:val="20"/>
        </w:rPr>
        <w:t>) suspend the transfer of Customer Personal Data, (ii) terminate this DPA, and/or (iii) require ALERT to return or delete the Customer Personal Data.</w:t>
      </w:r>
    </w:p>
    <w:p w14:paraId="00000060" w14:textId="77777777" w:rsidR="000C26D0" w:rsidRDefault="000403FC">
      <w:pPr>
        <w:pStyle w:val="Heading1"/>
        <w:keepNext w:val="0"/>
        <w:rPr>
          <w:rFonts w:ascii="Arial" w:eastAsia="Arial" w:hAnsi="Arial" w:cs="Arial"/>
          <w:color w:val="000000"/>
          <w:sz w:val="20"/>
          <w:szCs w:val="20"/>
        </w:rPr>
      </w:pPr>
      <w:r>
        <w:rPr>
          <w:rFonts w:ascii="Arial" w:eastAsia="Arial" w:hAnsi="Arial" w:cs="Arial"/>
          <w:color w:val="000000"/>
          <w:sz w:val="20"/>
          <w:szCs w:val="20"/>
        </w:rPr>
        <w:t>Liability</w:t>
      </w:r>
    </w:p>
    <w:p w14:paraId="00000061" w14:textId="77777777" w:rsidR="000C26D0" w:rsidRDefault="000403FC">
      <w:pPr>
        <w:pStyle w:val="Heading2"/>
        <w:ind w:left="567" w:hanging="567"/>
        <w:rPr>
          <w:rFonts w:ascii="Arial" w:eastAsia="Arial" w:hAnsi="Arial" w:cs="Arial"/>
          <w:sz w:val="20"/>
          <w:szCs w:val="20"/>
        </w:rPr>
      </w:pPr>
      <w:r>
        <w:rPr>
          <w:rFonts w:ascii="Arial" w:eastAsia="Arial" w:hAnsi="Arial" w:cs="Arial"/>
          <w:sz w:val="20"/>
          <w:szCs w:val="20"/>
        </w:rPr>
        <w:t>ALERT’s limitations of, and exclusions from, liability are as set forth in the Agreement; provided that ALERT shall not be liable for costs or damages incurred by Customer as a result of an action or inaction by Customer or customer’s users or clients that causes or results in a Security Incident.</w:t>
      </w:r>
    </w:p>
    <w:p w14:paraId="00000062" w14:textId="77777777" w:rsidR="000C26D0" w:rsidRDefault="000403FC">
      <w:pPr>
        <w:pStyle w:val="Heading1"/>
        <w:keepNext w:val="0"/>
        <w:rPr>
          <w:rFonts w:ascii="Arial" w:eastAsia="Arial" w:hAnsi="Arial" w:cs="Arial"/>
          <w:color w:val="000000"/>
          <w:sz w:val="20"/>
          <w:szCs w:val="20"/>
        </w:rPr>
      </w:pPr>
      <w:r>
        <w:rPr>
          <w:rFonts w:ascii="Arial" w:eastAsia="Arial" w:hAnsi="Arial" w:cs="Arial"/>
          <w:color w:val="000000"/>
          <w:sz w:val="20"/>
          <w:szCs w:val="20"/>
        </w:rPr>
        <w:t>General Terms</w:t>
      </w:r>
    </w:p>
    <w:p w14:paraId="00000063" w14:textId="77777777" w:rsidR="000C26D0" w:rsidRDefault="000403FC">
      <w:pPr>
        <w:pStyle w:val="Heading2"/>
        <w:ind w:left="540" w:hanging="540"/>
        <w:rPr>
          <w:rFonts w:ascii="Arial" w:eastAsia="Arial" w:hAnsi="Arial" w:cs="Arial"/>
          <w:sz w:val="20"/>
          <w:szCs w:val="20"/>
        </w:rPr>
      </w:pPr>
      <w:bookmarkStart w:id="18" w:name="_heading=h.3j2qqm3" w:colFirst="0" w:colLast="0"/>
      <w:bookmarkEnd w:id="18"/>
      <w:r>
        <w:rPr>
          <w:rFonts w:ascii="Arial" w:eastAsia="Arial" w:hAnsi="Arial" w:cs="Arial"/>
          <w:sz w:val="20"/>
          <w:szCs w:val="20"/>
          <w:u w:val="single"/>
        </w:rPr>
        <w:t>Precedence</w:t>
      </w:r>
      <w:r>
        <w:rPr>
          <w:rFonts w:ascii="Arial" w:eastAsia="Arial" w:hAnsi="Arial" w:cs="Arial"/>
          <w:sz w:val="20"/>
          <w:szCs w:val="20"/>
        </w:rPr>
        <w:t>. To the extent there is any conflict between the Agreement, this DPA, and/or the SCCs, the various agreements will control in the following order of preference: (</w:t>
      </w:r>
      <w:proofErr w:type="spellStart"/>
      <w:r>
        <w:rPr>
          <w:rFonts w:ascii="Arial" w:eastAsia="Arial" w:hAnsi="Arial" w:cs="Arial"/>
          <w:sz w:val="20"/>
          <w:szCs w:val="20"/>
        </w:rPr>
        <w:t>i</w:t>
      </w:r>
      <w:proofErr w:type="spellEnd"/>
      <w:r>
        <w:rPr>
          <w:rFonts w:ascii="Arial" w:eastAsia="Arial" w:hAnsi="Arial" w:cs="Arial"/>
          <w:sz w:val="20"/>
          <w:szCs w:val="20"/>
        </w:rPr>
        <w:t>) the SCCs, (ii) this DPA, (iii) the Agreement.</w:t>
      </w:r>
    </w:p>
    <w:p w14:paraId="00000064" w14:textId="77777777" w:rsidR="000C26D0" w:rsidRDefault="000403FC">
      <w:pPr>
        <w:pStyle w:val="Heading2"/>
        <w:ind w:left="540" w:hanging="540"/>
        <w:rPr>
          <w:rFonts w:ascii="Arial" w:eastAsia="Arial" w:hAnsi="Arial" w:cs="Arial"/>
          <w:sz w:val="20"/>
          <w:szCs w:val="20"/>
        </w:rPr>
      </w:pPr>
      <w:r>
        <w:rPr>
          <w:rFonts w:ascii="Arial" w:eastAsia="Arial" w:hAnsi="Arial" w:cs="Arial"/>
          <w:sz w:val="20"/>
          <w:szCs w:val="20"/>
          <w:u w:val="single"/>
        </w:rPr>
        <w:t>Survival</w:t>
      </w:r>
      <w:r>
        <w:rPr>
          <w:rFonts w:ascii="Arial" w:eastAsia="Arial" w:hAnsi="Arial" w:cs="Arial"/>
          <w:sz w:val="20"/>
          <w:szCs w:val="20"/>
        </w:rPr>
        <w:t>. Any obligation imposed on ALERT or any ALERT Affiliate under this DPA in relation to the Processing of Personal Data shall survive any termination or expiration of this DPA.</w:t>
      </w:r>
    </w:p>
    <w:p w14:paraId="00000065" w14:textId="77777777" w:rsidR="000C26D0" w:rsidRDefault="000403FC">
      <w:pPr>
        <w:pStyle w:val="Heading2"/>
        <w:ind w:left="540" w:hanging="540"/>
        <w:rPr>
          <w:rFonts w:ascii="Arial" w:eastAsia="Arial" w:hAnsi="Arial" w:cs="Arial"/>
          <w:sz w:val="20"/>
          <w:szCs w:val="20"/>
        </w:rPr>
      </w:pPr>
      <w:r>
        <w:rPr>
          <w:rFonts w:ascii="Arial" w:eastAsia="Arial" w:hAnsi="Arial" w:cs="Arial"/>
          <w:sz w:val="20"/>
          <w:szCs w:val="20"/>
          <w:u w:val="single"/>
        </w:rPr>
        <w:t>Governing Law</w:t>
      </w:r>
      <w:r>
        <w:rPr>
          <w:rFonts w:ascii="Arial" w:eastAsia="Arial" w:hAnsi="Arial" w:cs="Arial"/>
          <w:sz w:val="20"/>
          <w:szCs w:val="20"/>
        </w:rPr>
        <w:t>.  This DPA and any dispute or claim (including non-contractual disputes or claims) arising out of or in connection with it or its subject matter or formation shall be governed by and construed in all respects in accordance with the choice of law and jurisdiction clauses contained in the Agreement.</w:t>
      </w:r>
    </w:p>
    <w:p w14:paraId="00000066" w14:textId="77777777" w:rsidR="000C26D0" w:rsidRDefault="000C26D0">
      <w:pPr>
        <w:pStyle w:val="Heading2"/>
        <w:ind w:left="720"/>
        <w:rPr>
          <w:rFonts w:ascii="Arial" w:eastAsia="Arial" w:hAnsi="Arial" w:cs="Arial"/>
          <w:sz w:val="20"/>
          <w:szCs w:val="20"/>
        </w:rPr>
      </w:pPr>
    </w:p>
    <w:p w14:paraId="00000067" w14:textId="77777777" w:rsidR="000C26D0" w:rsidRDefault="000403FC">
      <w:pPr>
        <w:pBdr>
          <w:top w:val="nil"/>
          <w:left w:val="nil"/>
          <w:bottom w:val="nil"/>
          <w:right w:val="nil"/>
          <w:between w:val="nil"/>
        </w:pBdr>
        <w:spacing w:after="0" w:line="240" w:lineRule="auto"/>
        <w:ind w:left="720" w:hanging="720"/>
        <w:rPr>
          <w:rFonts w:ascii="Arial" w:eastAsia="Arial" w:hAnsi="Arial" w:cs="Arial"/>
          <w:b/>
          <w:color w:val="000000"/>
          <w:sz w:val="20"/>
          <w:szCs w:val="20"/>
        </w:rPr>
      </w:pPr>
      <w:bookmarkStart w:id="19" w:name="_heading=h.1y810tw" w:colFirst="0" w:colLast="0"/>
      <w:bookmarkEnd w:id="19"/>
      <w:r>
        <w:rPr>
          <w:rFonts w:ascii="Arial" w:eastAsia="Arial" w:hAnsi="Arial" w:cs="Arial"/>
          <w:b/>
          <w:color w:val="000000"/>
          <w:sz w:val="20"/>
          <w:szCs w:val="20"/>
        </w:rPr>
        <w:lastRenderedPageBreak/>
        <w:t>AGREED AND ACKNOWLEDGED:</w:t>
      </w:r>
    </w:p>
    <w:p w14:paraId="00000068" w14:textId="77777777" w:rsidR="000C26D0" w:rsidRDefault="000C26D0">
      <w:pPr>
        <w:pBdr>
          <w:top w:val="nil"/>
          <w:left w:val="nil"/>
          <w:bottom w:val="nil"/>
          <w:right w:val="nil"/>
          <w:between w:val="nil"/>
        </w:pBdr>
        <w:spacing w:after="0" w:line="240" w:lineRule="auto"/>
        <w:ind w:left="720" w:hanging="720"/>
        <w:rPr>
          <w:rFonts w:ascii="Arial" w:eastAsia="Arial" w:hAnsi="Arial" w:cs="Arial"/>
          <w:color w:val="000000"/>
          <w:sz w:val="20"/>
          <w:szCs w:val="20"/>
        </w:rPr>
      </w:pPr>
    </w:p>
    <w:tbl>
      <w:tblPr>
        <w:tblStyle w:val="12"/>
        <w:tblW w:w="9029" w:type="dxa"/>
        <w:tblBorders>
          <w:top w:val="nil"/>
          <w:left w:val="nil"/>
          <w:bottom w:val="nil"/>
          <w:right w:val="nil"/>
          <w:insideH w:val="nil"/>
          <w:insideV w:val="nil"/>
        </w:tblBorders>
        <w:tblLayout w:type="fixed"/>
        <w:tblLook w:val="0400" w:firstRow="0" w:lastRow="0" w:firstColumn="0" w:lastColumn="0" w:noHBand="0" w:noVBand="1"/>
      </w:tblPr>
      <w:tblGrid>
        <w:gridCol w:w="4515"/>
        <w:gridCol w:w="4514"/>
      </w:tblGrid>
      <w:tr w:rsidR="000C26D0" w14:paraId="1C2697CE" w14:textId="77777777">
        <w:tc>
          <w:tcPr>
            <w:tcW w:w="4515" w:type="dxa"/>
          </w:tcPr>
          <w:p w14:paraId="00000069"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ALERTENTERPRISE, INC. </w:t>
            </w:r>
          </w:p>
          <w:p w14:paraId="0000006A"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(“ALERT”)</w:t>
            </w:r>
          </w:p>
          <w:p w14:paraId="0000006B" w14:textId="77777777" w:rsidR="000C26D0" w:rsidRDefault="000C26D0">
            <w:pPr>
              <w:spacing w:after="0" w:line="240" w:lineRule="auto"/>
              <w:rPr>
                <w:rFonts w:ascii="Arial" w:eastAsia="Arial" w:hAnsi="Arial" w:cs="Arial"/>
                <w:color w:val="000000"/>
                <w:sz w:val="20"/>
                <w:szCs w:val="20"/>
              </w:rPr>
            </w:pPr>
          </w:p>
          <w:p w14:paraId="0000006C" w14:textId="77777777" w:rsidR="000C26D0" w:rsidRDefault="000C26D0">
            <w:pPr>
              <w:spacing w:after="0" w:line="240" w:lineRule="auto"/>
              <w:rPr>
                <w:rFonts w:ascii="Arial" w:eastAsia="Arial" w:hAnsi="Arial" w:cs="Arial"/>
                <w:color w:val="000000"/>
                <w:sz w:val="20"/>
                <w:szCs w:val="20"/>
              </w:rPr>
            </w:pPr>
          </w:p>
          <w:p w14:paraId="0000006D" w14:textId="77777777" w:rsidR="000C26D0" w:rsidRDefault="000C26D0">
            <w:pPr>
              <w:spacing w:after="0" w:line="240" w:lineRule="auto"/>
              <w:rPr>
                <w:rFonts w:ascii="Arial" w:eastAsia="Arial" w:hAnsi="Arial" w:cs="Arial"/>
                <w:color w:val="000000"/>
                <w:sz w:val="20"/>
                <w:szCs w:val="20"/>
              </w:rPr>
            </w:pPr>
          </w:p>
          <w:p w14:paraId="0000006E"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By ________________________________</w:t>
            </w:r>
          </w:p>
          <w:p w14:paraId="0000006F" w14:textId="77777777" w:rsidR="000C26D0" w:rsidRDefault="000C26D0">
            <w:pPr>
              <w:spacing w:after="0" w:line="240" w:lineRule="auto"/>
              <w:rPr>
                <w:rFonts w:ascii="Arial" w:eastAsia="Arial" w:hAnsi="Arial" w:cs="Arial"/>
                <w:color w:val="000000"/>
                <w:sz w:val="20"/>
                <w:szCs w:val="20"/>
              </w:rPr>
            </w:pPr>
          </w:p>
          <w:p w14:paraId="00000070"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Title: ______________________________</w:t>
            </w:r>
          </w:p>
          <w:p w14:paraId="00000071" w14:textId="77777777" w:rsidR="000C26D0" w:rsidRDefault="000C26D0">
            <w:pPr>
              <w:spacing w:after="0" w:line="240" w:lineRule="auto"/>
              <w:rPr>
                <w:rFonts w:ascii="Arial" w:eastAsia="Arial" w:hAnsi="Arial" w:cs="Arial"/>
                <w:color w:val="000000"/>
                <w:sz w:val="20"/>
                <w:szCs w:val="20"/>
              </w:rPr>
            </w:pPr>
          </w:p>
          <w:p w14:paraId="00000072"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Date: ______________________________</w:t>
            </w:r>
          </w:p>
        </w:tc>
        <w:tc>
          <w:tcPr>
            <w:tcW w:w="4514" w:type="dxa"/>
          </w:tcPr>
          <w:p w14:paraId="00000073"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highlight w:val="yellow"/>
              </w:rPr>
              <w:t>CUSTOMER</w:t>
            </w:r>
            <w:r>
              <w:rPr>
                <w:rFonts w:ascii="Arial" w:eastAsia="Arial" w:hAnsi="Arial" w:cs="Arial"/>
                <w:color w:val="000000"/>
                <w:sz w:val="20"/>
                <w:szCs w:val="20"/>
              </w:rPr>
              <w:t>] (“Customer”)</w:t>
            </w:r>
          </w:p>
          <w:p w14:paraId="00000074" w14:textId="77777777" w:rsidR="000C26D0" w:rsidRDefault="000C26D0">
            <w:pPr>
              <w:spacing w:after="0" w:line="240" w:lineRule="auto"/>
              <w:rPr>
                <w:rFonts w:ascii="Arial" w:eastAsia="Arial" w:hAnsi="Arial" w:cs="Arial"/>
                <w:color w:val="000000"/>
                <w:sz w:val="20"/>
                <w:szCs w:val="20"/>
              </w:rPr>
            </w:pPr>
          </w:p>
          <w:p w14:paraId="00000075" w14:textId="77777777" w:rsidR="000C26D0" w:rsidRDefault="000C26D0">
            <w:pPr>
              <w:spacing w:after="0" w:line="240" w:lineRule="auto"/>
              <w:rPr>
                <w:rFonts w:ascii="Arial" w:eastAsia="Arial" w:hAnsi="Arial" w:cs="Arial"/>
                <w:color w:val="000000"/>
                <w:sz w:val="20"/>
                <w:szCs w:val="20"/>
              </w:rPr>
            </w:pPr>
          </w:p>
          <w:p w14:paraId="00000076" w14:textId="77777777" w:rsidR="000C26D0" w:rsidRDefault="000C26D0">
            <w:pPr>
              <w:spacing w:after="0" w:line="240" w:lineRule="auto"/>
              <w:rPr>
                <w:rFonts w:ascii="Arial" w:eastAsia="Arial" w:hAnsi="Arial" w:cs="Arial"/>
                <w:color w:val="000000"/>
                <w:sz w:val="20"/>
                <w:szCs w:val="20"/>
              </w:rPr>
            </w:pPr>
          </w:p>
          <w:p w14:paraId="00000077" w14:textId="77777777" w:rsidR="000C26D0" w:rsidRDefault="000C26D0">
            <w:pPr>
              <w:spacing w:after="0" w:line="240" w:lineRule="auto"/>
              <w:rPr>
                <w:rFonts w:ascii="Arial" w:eastAsia="Arial" w:hAnsi="Arial" w:cs="Arial"/>
                <w:color w:val="000000"/>
                <w:sz w:val="20"/>
                <w:szCs w:val="20"/>
              </w:rPr>
            </w:pPr>
          </w:p>
          <w:p w14:paraId="00000078"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By ________________________________</w:t>
            </w:r>
          </w:p>
          <w:p w14:paraId="00000079" w14:textId="77777777" w:rsidR="000C26D0" w:rsidRDefault="000C26D0">
            <w:pPr>
              <w:spacing w:after="0" w:line="240" w:lineRule="auto"/>
              <w:rPr>
                <w:rFonts w:ascii="Arial" w:eastAsia="Arial" w:hAnsi="Arial" w:cs="Arial"/>
                <w:color w:val="000000"/>
                <w:sz w:val="20"/>
                <w:szCs w:val="20"/>
              </w:rPr>
            </w:pPr>
          </w:p>
          <w:p w14:paraId="0000007A"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Title: ______________________________</w:t>
            </w:r>
          </w:p>
          <w:p w14:paraId="0000007B" w14:textId="77777777" w:rsidR="000C26D0" w:rsidRDefault="000C26D0">
            <w:pPr>
              <w:spacing w:after="0" w:line="240" w:lineRule="auto"/>
              <w:rPr>
                <w:rFonts w:ascii="Arial" w:eastAsia="Arial" w:hAnsi="Arial" w:cs="Arial"/>
                <w:color w:val="000000"/>
                <w:sz w:val="20"/>
                <w:szCs w:val="20"/>
              </w:rPr>
            </w:pPr>
          </w:p>
          <w:p w14:paraId="0000007C"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Date: ______________________________</w:t>
            </w:r>
          </w:p>
        </w:tc>
      </w:tr>
    </w:tbl>
    <w:p w14:paraId="0000007D" w14:textId="77777777" w:rsidR="000C26D0" w:rsidRDefault="000C26D0">
      <w:pPr>
        <w:pStyle w:val="Heading3"/>
        <w:ind w:left="-360" w:firstLine="720"/>
        <w:jc w:val="center"/>
        <w:rPr>
          <w:rFonts w:ascii="Arial" w:eastAsia="Arial" w:hAnsi="Arial" w:cs="Arial"/>
          <w:b/>
          <w:color w:val="000000"/>
          <w:sz w:val="20"/>
          <w:szCs w:val="20"/>
        </w:rPr>
      </w:pPr>
    </w:p>
    <w:p w14:paraId="0000007E" w14:textId="77777777" w:rsidR="000C26D0" w:rsidRDefault="000403FC">
      <w:pPr>
        <w:spacing w:after="0" w:line="240" w:lineRule="auto"/>
        <w:jc w:val="left"/>
        <w:rPr>
          <w:rFonts w:ascii="Arial" w:eastAsia="Arial" w:hAnsi="Arial" w:cs="Arial"/>
          <w:b/>
          <w:color w:val="000000"/>
          <w:sz w:val="20"/>
          <w:szCs w:val="20"/>
        </w:rPr>
      </w:pPr>
      <w:r>
        <w:br w:type="page"/>
      </w:r>
    </w:p>
    <w:p w14:paraId="0000007F" w14:textId="77777777" w:rsidR="000C26D0" w:rsidRDefault="000403FC">
      <w:pPr>
        <w:pStyle w:val="Heading3"/>
        <w:ind w:left="-360" w:firstLine="720"/>
        <w:jc w:val="center"/>
        <w:rPr>
          <w:rFonts w:ascii="Arial" w:eastAsia="Arial" w:hAnsi="Arial" w:cs="Arial"/>
          <w:b/>
          <w:color w:val="000000"/>
          <w:sz w:val="20"/>
          <w:szCs w:val="20"/>
        </w:rPr>
      </w:pPr>
      <w:r>
        <w:rPr>
          <w:rFonts w:ascii="Arial" w:eastAsia="Arial" w:hAnsi="Arial" w:cs="Arial"/>
          <w:b/>
          <w:color w:val="000000"/>
          <w:sz w:val="20"/>
          <w:szCs w:val="20"/>
        </w:rPr>
        <w:lastRenderedPageBreak/>
        <w:t xml:space="preserve">ANNEX 1 – DESCRIPTION OF THE </w:t>
      </w:r>
      <w:sdt>
        <w:sdtPr>
          <w:tag w:val="goog_rdk_16"/>
          <w:id w:val="523527199"/>
        </w:sdtPr>
        <w:sdtEndPr/>
        <w:sdtContent>
          <w:commentRangeStart w:id="20"/>
        </w:sdtContent>
      </w:sdt>
      <w:r>
        <w:rPr>
          <w:rFonts w:ascii="Arial" w:eastAsia="Arial" w:hAnsi="Arial" w:cs="Arial"/>
          <w:b/>
          <w:color w:val="000000"/>
          <w:sz w:val="20"/>
          <w:szCs w:val="20"/>
        </w:rPr>
        <w:t>PROCESSING</w:t>
      </w:r>
      <w:commentRangeEnd w:id="20"/>
      <w:r>
        <w:commentReference w:id="20"/>
      </w:r>
    </w:p>
    <w:p w14:paraId="00000080" w14:textId="77777777" w:rsidR="000C26D0" w:rsidRDefault="000403FC">
      <w:pPr>
        <w:pStyle w:val="Heading1"/>
        <w:numPr>
          <w:ilvl w:val="0"/>
          <w:numId w:val="1"/>
        </w:numPr>
        <w:tabs>
          <w:tab w:val="left" w:pos="386"/>
        </w:tabs>
        <w:spacing w:after="0"/>
        <w:ind w:left="720" w:hanging="286"/>
        <w:rPr>
          <w:rFonts w:ascii="Arial" w:eastAsia="Arial" w:hAnsi="Arial" w:cs="Arial"/>
          <w:sz w:val="20"/>
          <w:szCs w:val="20"/>
        </w:rPr>
      </w:pPr>
      <w:r>
        <w:rPr>
          <w:rFonts w:ascii="Arial" w:eastAsia="Arial" w:hAnsi="Arial" w:cs="Arial"/>
          <w:sz w:val="20"/>
          <w:szCs w:val="20"/>
        </w:rPr>
        <w:t>LIST OF PARTIES</w:t>
      </w:r>
    </w:p>
    <w:p w14:paraId="00000081" w14:textId="77777777" w:rsidR="000C26D0" w:rsidRDefault="000C26D0">
      <w:pPr>
        <w:spacing w:after="0" w:line="240" w:lineRule="auto"/>
        <w:ind w:left="385" w:right="4639"/>
        <w:rPr>
          <w:rFonts w:ascii="Arial" w:eastAsia="Arial" w:hAnsi="Arial" w:cs="Arial"/>
          <w:b/>
          <w:sz w:val="20"/>
          <w:szCs w:val="20"/>
          <w:highlight w:val="yellow"/>
        </w:rPr>
      </w:pPr>
    </w:p>
    <w:p w14:paraId="00000082" w14:textId="77777777" w:rsidR="000C26D0" w:rsidRDefault="000403FC">
      <w:pPr>
        <w:spacing w:after="0" w:line="240" w:lineRule="auto"/>
        <w:rPr>
          <w:rFonts w:ascii="Arial" w:eastAsia="Arial" w:hAnsi="Arial" w:cs="Arial"/>
          <w:i/>
          <w:sz w:val="20"/>
          <w:szCs w:val="20"/>
        </w:rPr>
      </w:pPr>
      <w:r>
        <w:rPr>
          <w:rFonts w:ascii="Arial" w:eastAsia="Arial" w:hAnsi="Arial" w:cs="Arial"/>
          <w:b/>
          <w:sz w:val="20"/>
          <w:szCs w:val="20"/>
        </w:rPr>
        <w:t>Data exporter(s):</w:t>
      </w:r>
    </w:p>
    <w:p w14:paraId="00000083" w14:textId="77777777" w:rsidR="000C26D0" w:rsidRDefault="000C26D0">
      <w:pPr>
        <w:spacing w:after="0" w:line="240" w:lineRule="auto"/>
        <w:rPr>
          <w:rFonts w:ascii="Arial" w:eastAsia="Arial" w:hAnsi="Arial" w:cs="Arial"/>
          <w:sz w:val="20"/>
          <w:szCs w:val="20"/>
        </w:rPr>
      </w:pPr>
    </w:p>
    <w:tbl>
      <w:tblPr>
        <w:tblStyle w:val="11"/>
        <w:tblW w:w="901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94"/>
        <w:gridCol w:w="2772"/>
        <w:gridCol w:w="5852"/>
      </w:tblGrid>
      <w:tr w:rsidR="000C26D0" w14:paraId="462F187C" w14:textId="77777777">
        <w:trPr>
          <w:trHeight w:val="350"/>
        </w:trPr>
        <w:tc>
          <w:tcPr>
            <w:tcW w:w="394" w:type="dxa"/>
            <w:vMerge w:val="restart"/>
          </w:tcPr>
          <w:p w14:paraId="00000084"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1)</w:t>
            </w:r>
          </w:p>
        </w:tc>
        <w:tc>
          <w:tcPr>
            <w:tcW w:w="2772" w:type="dxa"/>
          </w:tcPr>
          <w:p w14:paraId="00000085"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Name:</w:t>
            </w:r>
          </w:p>
        </w:tc>
        <w:tc>
          <w:tcPr>
            <w:tcW w:w="5853" w:type="dxa"/>
          </w:tcPr>
          <w:p w14:paraId="00000086" w14:textId="77777777" w:rsidR="000C26D0" w:rsidRDefault="000403FC">
            <w:pPr>
              <w:spacing w:after="0" w:line="240" w:lineRule="auto"/>
              <w:jc w:val="left"/>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color w:val="000000"/>
                <w:sz w:val="20"/>
                <w:szCs w:val="20"/>
                <w:highlight w:val="yellow"/>
              </w:rPr>
              <w:t>Customer</w:t>
            </w:r>
            <w:r>
              <w:rPr>
                <w:rFonts w:ascii="Arial" w:eastAsia="Arial" w:hAnsi="Arial" w:cs="Arial"/>
                <w:color w:val="000000"/>
                <w:sz w:val="20"/>
                <w:szCs w:val="20"/>
              </w:rPr>
              <w:t>]</w:t>
            </w:r>
          </w:p>
        </w:tc>
      </w:tr>
      <w:tr w:rsidR="000C26D0" w14:paraId="17CB2EAE" w14:textId="77777777">
        <w:tc>
          <w:tcPr>
            <w:tcW w:w="394" w:type="dxa"/>
            <w:vMerge/>
          </w:tcPr>
          <w:p w14:paraId="00000087" w14:textId="77777777" w:rsidR="000C26D0" w:rsidRDefault="000C26D0">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2772" w:type="dxa"/>
          </w:tcPr>
          <w:p w14:paraId="00000088"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Address:</w:t>
            </w:r>
          </w:p>
        </w:tc>
        <w:tc>
          <w:tcPr>
            <w:tcW w:w="5853" w:type="dxa"/>
          </w:tcPr>
          <w:p w14:paraId="00000089" w14:textId="77777777" w:rsidR="000C26D0" w:rsidRPr="00891CE2" w:rsidRDefault="000403FC">
            <w:pPr>
              <w:spacing w:after="0" w:line="240" w:lineRule="auto"/>
              <w:jc w:val="left"/>
              <w:rPr>
                <w:rFonts w:ascii="Arial" w:eastAsia="Arial" w:hAnsi="Arial" w:cs="Arial"/>
                <w:color w:val="auto"/>
                <w:sz w:val="20"/>
                <w:szCs w:val="20"/>
              </w:rPr>
            </w:pPr>
            <w:r>
              <w:rPr>
                <w:rFonts w:ascii="Arial" w:eastAsia="Arial" w:hAnsi="Arial" w:cs="Arial"/>
                <w:sz w:val="20"/>
                <w:szCs w:val="20"/>
              </w:rPr>
              <w:t>[</w:t>
            </w:r>
            <w:r w:rsidRPr="00891CE2">
              <w:rPr>
                <w:rFonts w:ascii="Arial" w:eastAsia="Arial" w:hAnsi="Arial" w:cs="Arial"/>
                <w:color w:val="auto"/>
                <w:sz w:val="20"/>
                <w:szCs w:val="20"/>
                <w:highlight w:val="yellow"/>
              </w:rPr>
              <w:t>Customer Address</w:t>
            </w:r>
            <w:r w:rsidRPr="00891CE2">
              <w:rPr>
                <w:rFonts w:ascii="Arial" w:eastAsia="Arial" w:hAnsi="Arial" w:cs="Arial"/>
                <w:color w:val="auto"/>
                <w:sz w:val="20"/>
                <w:szCs w:val="20"/>
              </w:rPr>
              <w:t>]</w:t>
            </w:r>
          </w:p>
          <w:p w14:paraId="0000008A" w14:textId="77777777" w:rsidR="000C26D0" w:rsidRDefault="000C26D0">
            <w:pPr>
              <w:spacing w:after="0" w:line="240" w:lineRule="auto"/>
              <w:jc w:val="left"/>
              <w:rPr>
                <w:rFonts w:ascii="Arial" w:eastAsia="Arial" w:hAnsi="Arial" w:cs="Arial"/>
                <w:sz w:val="20"/>
                <w:szCs w:val="20"/>
              </w:rPr>
            </w:pPr>
          </w:p>
        </w:tc>
      </w:tr>
      <w:tr w:rsidR="000C26D0" w14:paraId="68CA96AF" w14:textId="77777777">
        <w:tc>
          <w:tcPr>
            <w:tcW w:w="394" w:type="dxa"/>
            <w:vMerge/>
          </w:tcPr>
          <w:p w14:paraId="0000008B" w14:textId="77777777" w:rsidR="000C26D0" w:rsidRDefault="000C26D0">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2772" w:type="dxa"/>
          </w:tcPr>
          <w:p w14:paraId="0000008C"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Contact person’s name, position, and contact details:</w:t>
            </w:r>
          </w:p>
        </w:tc>
        <w:tc>
          <w:tcPr>
            <w:tcW w:w="5853" w:type="dxa"/>
          </w:tcPr>
          <w:p w14:paraId="0000008D"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w:t>
            </w:r>
            <w:r w:rsidRPr="00891CE2">
              <w:rPr>
                <w:rFonts w:ascii="Arial" w:eastAsia="Arial" w:hAnsi="Arial" w:cs="Arial"/>
                <w:color w:val="auto"/>
                <w:sz w:val="20"/>
                <w:szCs w:val="20"/>
                <w:highlight w:val="yellow"/>
              </w:rPr>
              <w:t>Customer contact</w:t>
            </w:r>
            <w:r w:rsidRPr="00891CE2">
              <w:rPr>
                <w:rFonts w:ascii="Arial" w:eastAsia="Arial" w:hAnsi="Arial" w:cs="Arial"/>
                <w:color w:val="auto"/>
                <w:sz w:val="20"/>
                <w:szCs w:val="20"/>
              </w:rPr>
              <w:t>]</w:t>
            </w:r>
          </w:p>
        </w:tc>
      </w:tr>
      <w:tr w:rsidR="000C26D0" w14:paraId="3F03B0BC" w14:textId="77777777">
        <w:trPr>
          <w:trHeight w:val="701"/>
        </w:trPr>
        <w:tc>
          <w:tcPr>
            <w:tcW w:w="394" w:type="dxa"/>
            <w:vMerge/>
          </w:tcPr>
          <w:p w14:paraId="0000008E" w14:textId="77777777" w:rsidR="000C26D0" w:rsidRDefault="000C26D0">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2772" w:type="dxa"/>
          </w:tcPr>
          <w:p w14:paraId="0000008F"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Activities relevant to the data transferred under these Clauses:</w:t>
            </w:r>
          </w:p>
        </w:tc>
        <w:tc>
          <w:tcPr>
            <w:tcW w:w="5853" w:type="dxa"/>
          </w:tcPr>
          <w:p w14:paraId="00000090"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Use of ALERT’s Services as described in the Agreement.</w:t>
            </w:r>
          </w:p>
        </w:tc>
      </w:tr>
      <w:tr w:rsidR="000C26D0" w14:paraId="0B9FEB20" w14:textId="77777777">
        <w:tc>
          <w:tcPr>
            <w:tcW w:w="394" w:type="dxa"/>
            <w:vMerge/>
          </w:tcPr>
          <w:p w14:paraId="00000091" w14:textId="77777777" w:rsidR="000C26D0" w:rsidRDefault="000C26D0">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2772" w:type="dxa"/>
          </w:tcPr>
          <w:p w14:paraId="00000092"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Role (controller/processor):</w:t>
            </w:r>
          </w:p>
        </w:tc>
        <w:tc>
          <w:tcPr>
            <w:tcW w:w="5853" w:type="dxa"/>
          </w:tcPr>
          <w:p w14:paraId="00000093"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Controller</w:t>
            </w:r>
          </w:p>
        </w:tc>
      </w:tr>
    </w:tbl>
    <w:p w14:paraId="00000094" w14:textId="77777777" w:rsidR="000C26D0" w:rsidRDefault="000C26D0">
      <w:pPr>
        <w:spacing w:after="0" w:line="240" w:lineRule="auto"/>
        <w:rPr>
          <w:rFonts w:ascii="Arial" w:eastAsia="Arial" w:hAnsi="Arial" w:cs="Arial"/>
          <w:b/>
          <w:sz w:val="20"/>
          <w:szCs w:val="20"/>
        </w:rPr>
      </w:pPr>
    </w:p>
    <w:p w14:paraId="00000095" w14:textId="77777777" w:rsidR="000C26D0" w:rsidRDefault="000403FC">
      <w:pPr>
        <w:spacing w:after="0" w:line="240" w:lineRule="auto"/>
        <w:rPr>
          <w:rFonts w:ascii="Arial" w:eastAsia="Arial" w:hAnsi="Arial" w:cs="Arial"/>
          <w:i/>
          <w:sz w:val="20"/>
          <w:szCs w:val="20"/>
        </w:rPr>
      </w:pPr>
      <w:r>
        <w:rPr>
          <w:rFonts w:ascii="Arial" w:eastAsia="Arial" w:hAnsi="Arial" w:cs="Arial"/>
          <w:b/>
          <w:sz w:val="20"/>
          <w:szCs w:val="20"/>
        </w:rPr>
        <w:t xml:space="preserve">Data importer(s): </w:t>
      </w:r>
    </w:p>
    <w:p w14:paraId="00000096" w14:textId="77777777" w:rsidR="000C26D0" w:rsidRDefault="000C26D0">
      <w:pPr>
        <w:spacing w:after="0" w:line="240" w:lineRule="auto"/>
        <w:rPr>
          <w:rFonts w:ascii="Arial" w:eastAsia="Arial" w:hAnsi="Arial" w:cs="Arial"/>
          <w:i/>
          <w:sz w:val="20"/>
          <w:szCs w:val="20"/>
        </w:rPr>
      </w:pPr>
    </w:p>
    <w:tbl>
      <w:tblPr>
        <w:tblStyle w:val="10"/>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94"/>
        <w:gridCol w:w="2771"/>
        <w:gridCol w:w="5854"/>
      </w:tblGrid>
      <w:tr w:rsidR="000C26D0" w14:paraId="110BE167" w14:textId="77777777">
        <w:tc>
          <w:tcPr>
            <w:tcW w:w="394" w:type="dxa"/>
            <w:vMerge w:val="restart"/>
          </w:tcPr>
          <w:p w14:paraId="00000097" w14:textId="77777777" w:rsidR="000C26D0" w:rsidRDefault="000403FC">
            <w:pPr>
              <w:spacing w:after="0" w:line="240" w:lineRule="auto"/>
              <w:rPr>
                <w:rFonts w:ascii="Arial" w:eastAsia="Arial" w:hAnsi="Arial" w:cs="Arial"/>
                <w:sz w:val="20"/>
                <w:szCs w:val="20"/>
              </w:rPr>
            </w:pPr>
            <w:r>
              <w:rPr>
                <w:rFonts w:ascii="Arial" w:eastAsia="Arial" w:hAnsi="Arial" w:cs="Arial"/>
                <w:sz w:val="20"/>
                <w:szCs w:val="20"/>
              </w:rPr>
              <w:t>1)</w:t>
            </w:r>
          </w:p>
        </w:tc>
        <w:tc>
          <w:tcPr>
            <w:tcW w:w="2771" w:type="dxa"/>
          </w:tcPr>
          <w:p w14:paraId="00000098"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Name:</w:t>
            </w:r>
          </w:p>
        </w:tc>
        <w:tc>
          <w:tcPr>
            <w:tcW w:w="5854" w:type="dxa"/>
          </w:tcPr>
          <w:p w14:paraId="00000099" w14:textId="5538B170" w:rsidR="000C26D0" w:rsidRPr="00396656" w:rsidRDefault="00396656">
            <w:pPr>
              <w:spacing w:after="0" w:line="240" w:lineRule="auto"/>
              <w:jc w:val="left"/>
              <w:rPr>
                <w:rFonts w:ascii="Arial" w:eastAsia="Arial" w:hAnsi="Arial" w:cs="Arial"/>
                <w:b w:val="0"/>
                <w:sz w:val="20"/>
                <w:szCs w:val="20"/>
              </w:rPr>
            </w:pPr>
            <w:r w:rsidRPr="00396656">
              <w:rPr>
                <w:rFonts w:ascii="Arial" w:eastAsia="Arial" w:hAnsi="Arial" w:cs="Arial"/>
                <w:b w:val="0"/>
                <w:sz w:val="20"/>
                <w:szCs w:val="20"/>
              </w:rPr>
              <w:t>,</w:t>
            </w:r>
            <w:r w:rsidRPr="00396656">
              <w:rPr>
                <w:rFonts w:ascii="Arial" w:eastAsia="Arial" w:hAnsi="Arial" w:cs="Arial"/>
                <w:b w:val="0"/>
                <w:color w:val="auto"/>
                <w:sz w:val="20"/>
                <w:szCs w:val="20"/>
              </w:rPr>
              <w:t xml:space="preserve">AlertEnterprise Inc., </w:t>
            </w:r>
            <w:r w:rsidR="000403FC" w:rsidRPr="00396656">
              <w:rPr>
                <w:rFonts w:ascii="Arial" w:eastAsia="Arial" w:hAnsi="Arial" w:cs="Arial"/>
                <w:b w:val="0"/>
                <w:sz w:val="20"/>
                <w:szCs w:val="20"/>
              </w:rPr>
              <w:t>NC.</w:t>
            </w:r>
          </w:p>
        </w:tc>
      </w:tr>
      <w:tr w:rsidR="000C26D0" w14:paraId="0FD2D76E" w14:textId="77777777">
        <w:tc>
          <w:tcPr>
            <w:tcW w:w="394" w:type="dxa"/>
            <w:vMerge/>
          </w:tcPr>
          <w:p w14:paraId="0000009A" w14:textId="77777777" w:rsidR="000C26D0" w:rsidRDefault="000C26D0">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2771" w:type="dxa"/>
          </w:tcPr>
          <w:p w14:paraId="0000009B"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Address:</w:t>
            </w:r>
          </w:p>
        </w:tc>
        <w:tc>
          <w:tcPr>
            <w:tcW w:w="5854" w:type="dxa"/>
          </w:tcPr>
          <w:p w14:paraId="0000009C" w14:textId="1652EA3A" w:rsidR="000C26D0" w:rsidRPr="00396656" w:rsidRDefault="00396656">
            <w:pPr>
              <w:spacing w:after="0" w:line="240" w:lineRule="auto"/>
              <w:jc w:val="left"/>
              <w:rPr>
                <w:rFonts w:ascii="Arial" w:eastAsia="Arial" w:hAnsi="Arial" w:cs="Arial"/>
                <w:b w:val="0"/>
                <w:sz w:val="20"/>
                <w:szCs w:val="20"/>
              </w:rPr>
            </w:pPr>
            <w:r w:rsidRPr="00396656">
              <w:rPr>
                <w:rFonts w:ascii="Arial" w:eastAsia="Arial" w:hAnsi="Arial" w:cs="Arial"/>
                <w:b w:val="0"/>
                <w:color w:val="auto"/>
                <w:sz w:val="20"/>
                <w:szCs w:val="20"/>
              </w:rPr>
              <w:t>4350 Start Board Dr, Fremont, CA 94538</w:t>
            </w:r>
            <w:r w:rsidRPr="00396656">
              <w:rPr>
                <w:rFonts w:ascii="Arial" w:eastAsia="Arial" w:hAnsi="Arial" w:cs="Arial"/>
                <w:b w:val="0"/>
                <w:sz w:val="20"/>
                <w:szCs w:val="20"/>
              </w:rPr>
              <w:t>neet J</w:t>
            </w:r>
            <w:r w:rsidR="000403FC" w:rsidRPr="00396656">
              <w:rPr>
                <w:rFonts w:ascii="Arial" w:eastAsia="Arial" w:hAnsi="Arial" w:cs="Arial"/>
                <w:b w:val="0"/>
                <w:sz w:val="20"/>
                <w:szCs w:val="20"/>
              </w:rPr>
              <w:t>LERT ADDRESS</w:t>
            </w:r>
          </w:p>
        </w:tc>
      </w:tr>
      <w:tr w:rsidR="000C26D0" w14:paraId="269F547B" w14:textId="77777777">
        <w:tc>
          <w:tcPr>
            <w:tcW w:w="394" w:type="dxa"/>
            <w:vMerge/>
          </w:tcPr>
          <w:p w14:paraId="0000009D" w14:textId="77777777" w:rsidR="000C26D0" w:rsidRDefault="000C26D0">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2771" w:type="dxa"/>
          </w:tcPr>
          <w:p w14:paraId="0000009E"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Contact person’s name, position, and contact details:</w:t>
            </w:r>
          </w:p>
        </w:tc>
        <w:tc>
          <w:tcPr>
            <w:tcW w:w="5854" w:type="dxa"/>
          </w:tcPr>
          <w:p w14:paraId="2DD0E2E7" w14:textId="77777777" w:rsidR="00396656" w:rsidRPr="00396656" w:rsidRDefault="00396656" w:rsidP="00396656">
            <w:pPr>
              <w:spacing w:after="0" w:line="240" w:lineRule="auto"/>
              <w:jc w:val="left"/>
              <w:rPr>
                <w:rFonts w:ascii="Arial" w:eastAsia="Arial" w:hAnsi="Arial" w:cs="Arial"/>
                <w:b w:val="0"/>
                <w:color w:val="auto"/>
                <w:sz w:val="20"/>
                <w:szCs w:val="20"/>
              </w:rPr>
            </w:pPr>
            <w:r w:rsidRPr="00396656">
              <w:rPr>
                <w:rFonts w:ascii="Arial" w:eastAsia="Arial" w:hAnsi="Arial" w:cs="Arial"/>
                <w:b w:val="0"/>
                <w:color w:val="auto"/>
                <w:sz w:val="20"/>
                <w:szCs w:val="20"/>
              </w:rPr>
              <w:t>Puneet Jain</w:t>
            </w:r>
          </w:p>
          <w:p w14:paraId="7F093D7E" w14:textId="77777777" w:rsidR="0011165F" w:rsidRDefault="00396656" w:rsidP="00396656">
            <w:pPr>
              <w:spacing w:after="0" w:line="240" w:lineRule="auto"/>
              <w:jc w:val="left"/>
              <w:rPr>
                <w:rFonts w:ascii="Arial" w:eastAsia="Arial" w:hAnsi="Arial" w:cs="Arial"/>
                <w:sz w:val="20"/>
                <w:szCs w:val="20"/>
              </w:rPr>
            </w:pPr>
            <w:r w:rsidRPr="00396656">
              <w:rPr>
                <w:rFonts w:ascii="Arial" w:eastAsia="Arial" w:hAnsi="Arial" w:cs="Arial"/>
                <w:b w:val="0"/>
                <w:color w:val="auto"/>
                <w:sz w:val="20"/>
                <w:szCs w:val="20"/>
              </w:rPr>
              <w:t>Puneet.jain@alertenterprise.com</w:t>
            </w:r>
            <w:r w:rsidR="0011165F">
              <w:rPr>
                <w:rFonts w:ascii="Arial" w:eastAsia="Arial" w:hAnsi="Arial" w:cs="Arial"/>
                <w:sz w:val="20"/>
                <w:szCs w:val="20"/>
              </w:rPr>
              <w:t xml:space="preserve"> </w:t>
            </w:r>
          </w:p>
          <w:p w14:paraId="0000009F" w14:textId="121A624D" w:rsidR="000C26D0" w:rsidRPr="0011165F" w:rsidRDefault="0011165F" w:rsidP="00396656">
            <w:pPr>
              <w:spacing w:after="0" w:line="240" w:lineRule="auto"/>
              <w:jc w:val="left"/>
              <w:rPr>
                <w:rFonts w:ascii="Arial" w:eastAsia="Arial" w:hAnsi="Arial" w:cs="Arial"/>
                <w:b w:val="0"/>
                <w:sz w:val="20"/>
                <w:szCs w:val="20"/>
              </w:rPr>
            </w:pPr>
            <w:r w:rsidRPr="0011165F">
              <w:rPr>
                <w:rFonts w:ascii="Arial" w:eastAsia="Arial" w:hAnsi="Arial" w:cs="Arial"/>
                <w:b w:val="0"/>
                <w:color w:val="auto"/>
                <w:sz w:val="20"/>
                <w:szCs w:val="20"/>
              </w:rPr>
              <w:t>Ae-devops@alertenterprise.com</w:t>
            </w:r>
          </w:p>
        </w:tc>
      </w:tr>
      <w:tr w:rsidR="000C26D0" w14:paraId="4978AB08" w14:textId="77777777">
        <w:trPr>
          <w:trHeight w:val="920"/>
        </w:trPr>
        <w:tc>
          <w:tcPr>
            <w:tcW w:w="394" w:type="dxa"/>
            <w:vMerge/>
          </w:tcPr>
          <w:p w14:paraId="000000A0" w14:textId="20890416" w:rsidR="000C26D0" w:rsidRDefault="000C26D0">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2771" w:type="dxa"/>
          </w:tcPr>
          <w:p w14:paraId="000000A1"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Activities relevant to the data transferred under these Clauses:</w:t>
            </w:r>
          </w:p>
        </w:tc>
        <w:tc>
          <w:tcPr>
            <w:tcW w:w="5854" w:type="dxa"/>
          </w:tcPr>
          <w:p w14:paraId="000000A2" w14:textId="02672AA5" w:rsidR="000C26D0" w:rsidRDefault="000403FC" w:rsidP="00396656">
            <w:pPr>
              <w:spacing w:after="0" w:line="240" w:lineRule="auto"/>
              <w:jc w:val="left"/>
              <w:rPr>
                <w:rFonts w:ascii="Arial" w:eastAsia="Arial" w:hAnsi="Arial" w:cs="Arial"/>
                <w:sz w:val="20"/>
                <w:szCs w:val="20"/>
              </w:rPr>
            </w:pPr>
            <w:r>
              <w:rPr>
                <w:rFonts w:ascii="Arial" w:eastAsia="Arial" w:hAnsi="Arial" w:cs="Arial"/>
                <w:sz w:val="20"/>
                <w:szCs w:val="20"/>
              </w:rPr>
              <w:t>P</w:t>
            </w:r>
            <w:r w:rsidR="00396656" w:rsidRPr="00396656">
              <w:rPr>
                <w:rFonts w:ascii="Arial" w:eastAsia="Arial" w:hAnsi="Arial" w:cs="Arial"/>
                <w:sz w:val="20"/>
                <w:szCs w:val="20"/>
              </w:rPr>
              <w:t xml:space="preserve"> </w:t>
            </w:r>
            <w:r>
              <w:rPr>
                <w:rFonts w:ascii="Arial" w:eastAsia="Arial" w:hAnsi="Arial" w:cs="Arial"/>
                <w:sz w:val="20"/>
                <w:szCs w:val="20"/>
              </w:rPr>
              <w:t>and supporting the Services as described in the Agreement.</w:t>
            </w:r>
          </w:p>
        </w:tc>
      </w:tr>
      <w:tr w:rsidR="000C26D0" w14:paraId="35461C29" w14:textId="77777777">
        <w:tc>
          <w:tcPr>
            <w:tcW w:w="394" w:type="dxa"/>
            <w:vMerge/>
          </w:tcPr>
          <w:p w14:paraId="000000A3" w14:textId="77777777" w:rsidR="000C26D0" w:rsidRDefault="000C26D0">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2771" w:type="dxa"/>
          </w:tcPr>
          <w:p w14:paraId="000000A4"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Role (controller/processor):</w:t>
            </w:r>
          </w:p>
        </w:tc>
        <w:tc>
          <w:tcPr>
            <w:tcW w:w="5854" w:type="dxa"/>
          </w:tcPr>
          <w:p w14:paraId="000000A5" w14:textId="77777777" w:rsidR="000C26D0" w:rsidRDefault="000403FC">
            <w:pPr>
              <w:spacing w:after="0" w:line="240" w:lineRule="auto"/>
              <w:jc w:val="left"/>
              <w:rPr>
                <w:rFonts w:ascii="Arial" w:eastAsia="Arial" w:hAnsi="Arial" w:cs="Arial"/>
                <w:sz w:val="20"/>
                <w:szCs w:val="20"/>
              </w:rPr>
            </w:pPr>
            <w:r>
              <w:rPr>
                <w:rFonts w:ascii="Arial" w:eastAsia="Arial" w:hAnsi="Arial" w:cs="Arial"/>
                <w:sz w:val="20"/>
                <w:szCs w:val="20"/>
              </w:rPr>
              <w:t xml:space="preserve">Processor </w:t>
            </w:r>
          </w:p>
        </w:tc>
      </w:tr>
    </w:tbl>
    <w:p w14:paraId="000000A6" w14:textId="77777777" w:rsidR="000C26D0" w:rsidRDefault="000C26D0">
      <w:pPr>
        <w:pBdr>
          <w:top w:val="nil"/>
          <w:left w:val="nil"/>
          <w:bottom w:val="nil"/>
          <w:right w:val="nil"/>
          <w:between w:val="nil"/>
        </w:pBdr>
        <w:tabs>
          <w:tab w:val="left" w:pos="449"/>
        </w:tabs>
        <w:spacing w:after="0" w:line="240" w:lineRule="auto"/>
        <w:ind w:left="100"/>
        <w:rPr>
          <w:rFonts w:ascii="Arial" w:eastAsia="Arial" w:hAnsi="Arial" w:cs="Arial"/>
          <w:color w:val="000000"/>
          <w:sz w:val="20"/>
          <w:szCs w:val="20"/>
        </w:rPr>
      </w:pPr>
    </w:p>
    <w:p w14:paraId="000000A7" w14:textId="77777777" w:rsidR="000C26D0" w:rsidRDefault="000403FC">
      <w:pPr>
        <w:pStyle w:val="Heading1"/>
        <w:numPr>
          <w:ilvl w:val="0"/>
          <w:numId w:val="1"/>
        </w:numPr>
        <w:tabs>
          <w:tab w:val="left" w:pos="386"/>
        </w:tabs>
        <w:spacing w:after="0"/>
        <w:ind w:left="720" w:hanging="286"/>
        <w:rPr>
          <w:rFonts w:ascii="Arial" w:eastAsia="Arial" w:hAnsi="Arial" w:cs="Arial"/>
          <w:b w:val="0"/>
          <w:sz w:val="20"/>
          <w:szCs w:val="20"/>
        </w:rPr>
      </w:pPr>
      <w:r>
        <w:rPr>
          <w:rFonts w:ascii="Arial" w:eastAsia="Arial" w:hAnsi="Arial" w:cs="Arial"/>
          <w:sz w:val="20"/>
          <w:szCs w:val="20"/>
        </w:rPr>
        <w:t>DESCRIPTION OF TRANSFER</w:t>
      </w:r>
    </w:p>
    <w:p w14:paraId="000000A8" w14:textId="77777777" w:rsidR="000C26D0" w:rsidRDefault="000C26D0">
      <w:pPr>
        <w:spacing w:after="0" w:line="240" w:lineRule="auto"/>
        <w:ind w:left="385" w:right="4639"/>
        <w:rPr>
          <w:rFonts w:ascii="Arial" w:eastAsia="Arial" w:hAnsi="Arial" w:cs="Arial"/>
          <w:b/>
          <w:sz w:val="20"/>
          <w:szCs w:val="20"/>
          <w:highlight w:val="yellow"/>
        </w:rPr>
      </w:pPr>
    </w:p>
    <w:p w14:paraId="000000A9" w14:textId="77777777" w:rsidR="000C26D0" w:rsidRDefault="000403FC">
      <w:pPr>
        <w:spacing w:after="0" w:line="240" w:lineRule="auto"/>
        <w:ind w:left="385" w:right="29"/>
        <w:rPr>
          <w:rFonts w:ascii="Arial" w:eastAsia="Arial" w:hAnsi="Arial" w:cs="Arial"/>
          <w:i/>
          <w:sz w:val="20"/>
          <w:szCs w:val="20"/>
        </w:rPr>
      </w:pPr>
      <w:r>
        <w:rPr>
          <w:rFonts w:ascii="Arial" w:eastAsia="Arial" w:hAnsi="Arial" w:cs="Arial"/>
          <w:i/>
          <w:sz w:val="20"/>
          <w:szCs w:val="20"/>
        </w:rPr>
        <w:t>Categories of data subjects whose personal data is transferred / processed (delete or add as necessary)</w:t>
      </w:r>
    </w:p>
    <w:p w14:paraId="000000AA" w14:textId="498C8999" w:rsidR="000C26D0" w:rsidRPr="00891CE2" w:rsidRDefault="002A4E68">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sdt>
        <w:sdtPr>
          <w:tag w:val="goog_rdk_17"/>
          <w:id w:val="-1150977273"/>
          <w:showingPlcHdr/>
        </w:sdtPr>
        <w:sdtEndPr/>
        <w:sdtContent>
          <w:r w:rsidR="00891CE2">
            <w:t xml:space="preserve">     </w:t>
          </w:r>
        </w:sdtContent>
      </w:sdt>
      <w:r w:rsidR="000403FC" w:rsidRPr="00891CE2">
        <w:rPr>
          <w:rFonts w:ascii="Arial" w:eastAsia="Arial" w:hAnsi="Arial" w:cs="Arial"/>
          <w:color w:val="000000"/>
          <w:sz w:val="20"/>
          <w:szCs w:val="20"/>
        </w:rPr>
        <w:t>Customer’s employees, contractors, and contingent workers.</w:t>
      </w:r>
    </w:p>
    <w:p w14:paraId="000000AB" w14:textId="6F113AFF" w:rsidR="000C26D0" w:rsidRPr="00891CE2" w:rsidRDefault="000403FC">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r w:rsidRPr="00891CE2">
        <w:rPr>
          <w:rFonts w:ascii="Arial" w:eastAsia="Arial" w:hAnsi="Arial" w:cs="Arial"/>
          <w:color w:val="000000"/>
          <w:sz w:val="20"/>
          <w:szCs w:val="20"/>
        </w:rPr>
        <w:t xml:space="preserve">Customer’s </w:t>
      </w:r>
      <w:r w:rsidR="005363BB" w:rsidRPr="00891CE2">
        <w:rPr>
          <w:rFonts w:ascii="Arial" w:eastAsia="Arial" w:hAnsi="Arial" w:cs="Arial"/>
          <w:color w:val="000000"/>
          <w:sz w:val="20"/>
          <w:szCs w:val="20"/>
        </w:rPr>
        <w:t>visitors</w:t>
      </w:r>
      <w:r w:rsidRPr="00891CE2">
        <w:rPr>
          <w:rFonts w:ascii="Arial" w:eastAsia="Arial" w:hAnsi="Arial" w:cs="Arial"/>
          <w:color w:val="000000"/>
          <w:sz w:val="20"/>
          <w:szCs w:val="20"/>
        </w:rPr>
        <w:t>.</w:t>
      </w:r>
    </w:p>
    <w:p w14:paraId="000000AC" w14:textId="77777777" w:rsidR="000C26D0" w:rsidRPr="00891CE2" w:rsidRDefault="000C26D0">
      <w:pPr>
        <w:spacing w:after="0" w:line="240" w:lineRule="auto"/>
        <w:ind w:left="385"/>
        <w:rPr>
          <w:rFonts w:ascii="Arial" w:eastAsia="Arial" w:hAnsi="Arial" w:cs="Arial"/>
          <w:sz w:val="20"/>
          <w:szCs w:val="20"/>
        </w:rPr>
      </w:pPr>
    </w:p>
    <w:p w14:paraId="000000AD" w14:textId="77777777" w:rsidR="000C26D0" w:rsidRPr="00891CE2" w:rsidRDefault="000C26D0">
      <w:pPr>
        <w:spacing w:after="0" w:line="240" w:lineRule="auto"/>
        <w:ind w:left="385"/>
        <w:rPr>
          <w:rFonts w:ascii="Arial" w:eastAsia="Arial" w:hAnsi="Arial" w:cs="Arial"/>
          <w:i/>
          <w:sz w:val="20"/>
          <w:szCs w:val="20"/>
        </w:rPr>
      </w:pPr>
    </w:p>
    <w:p w14:paraId="000000AE" w14:textId="77777777" w:rsidR="000C26D0" w:rsidRPr="00891CE2" w:rsidRDefault="000403FC">
      <w:pPr>
        <w:spacing w:after="0" w:line="240" w:lineRule="auto"/>
        <w:ind w:left="385"/>
        <w:rPr>
          <w:rFonts w:ascii="Arial" w:eastAsia="Arial" w:hAnsi="Arial" w:cs="Arial"/>
          <w:i/>
          <w:sz w:val="20"/>
          <w:szCs w:val="20"/>
        </w:rPr>
      </w:pPr>
      <w:r w:rsidRPr="00891CE2">
        <w:rPr>
          <w:rFonts w:ascii="Arial" w:eastAsia="Arial" w:hAnsi="Arial" w:cs="Arial"/>
          <w:i/>
          <w:sz w:val="20"/>
          <w:szCs w:val="20"/>
        </w:rPr>
        <w:t>Categories of personal data transferred / processed (delete or add as necessary)</w:t>
      </w:r>
    </w:p>
    <w:p w14:paraId="000000AF" w14:textId="77777777" w:rsidR="000C26D0" w:rsidRPr="00891CE2" w:rsidRDefault="002A4E68">
      <w:pPr>
        <w:numPr>
          <w:ilvl w:val="0"/>
          <w:numId w:val="3"/>
        </w:numPr>
        <w:pBdr>
          <w:top w:val="nil"/>
          <w:left w:val="nil"/>
          <w:bottom w:val="nil"/>
          <w:right w:val="nil"/>
          <w:between w:val="nil"/>
        </w:pBdr>
        <w:spacing w:after="0" w:line="240" w:lineRule="auto"/>
        <w:ind w:right="116"/>
        <w:rPr>
          <w:rFonts w:ascii="Arial" w:eastAsia="Arial" w:hAnsi="Arial" w:cs="Arial"/>
          <w:color w:val="000000"/>
          <w:sz w:val="20"/>
          <w:szCs w:val="20"/>
        </w:rPr>
      </w:pPr>
      <w:sdt>
        <w:sdtPr>
          <w:tag w:val="goog_rdk_18"/>
          <w:id w:val="1842429532"/>
        </w:sdtPr>
        <w:sdtEndPr/>
        <w:sdtContent/>
      </w:sdt>
      <w:r w:rsidR="000403FC" w:rsidRPr="00891CE2">
        <w:rPr>
          <w:rFonts w:ascii="Arial" w:eastAsia="Arial" w:hAnsi="Arial" w:cs="Arial"/>
          <w:color w:val="000000"/>
          <w:sz w:val="20"/>
          <w:szCs w:val="20"/>
        </w:rPr>
        <w:t xml:space="preserve">Contact </w:t>
      </w:r>
      <w:proofErr w:type="gramStart"/>
      <w:r w:rsidR="000403FC" w:rsidRPr="00891CE2">
        <w:rPr>
          <w:rFonts w:ascii="Arial" w:eastAsia="Arial" w:hAnsi="Arial" w:cs="Arial"/>
          <w:color w:val="000000"/>
          <w:sz w:val="20"/>
          <w:szCs w:val="20"/>
        </w:rPr>
        <w:t>information</w:t>
      </w:r>
      <w:proofErr w:type="gramEnd"/>
    </w:p>
    <w:p w14:paraId="000000B0" w14:textId="77777777" w:rsidR="000C26D0" w:rsidRPr="00891CE2" w:rsidRDefault="000403FC">
      <w:pPr>
        <w:numPr>
          <w:ilvl w:val="0"/>
          <w:numId w:val="3"/>
        </w:numPr>
        <w:pBdr>
          <w:top w:val="nil"/>
          <w:left w:val="nil"/>
          <w:bottom w:val="nil"/>
          <w:right w:val="nil"/>
          <w:between w:val="nil"/>
        </w:pBdr>
        <w:spacing w:after="0" w:line="240" w:lineRule="auto"/>
        <w:ind w:right="116"/>
        <w:rPr>
          <w:rFonts w:ascii="Arial" w:eastAsia="Arial" w:hAnsi="Arial" w:cs="Arial"/>
          <w:color w:val="000000"/>
          <w:sz w:val="20"/>
          <w:szCs w:val="20"/>
        </w:rPr>
      </w:pPr>
      <w:r w:rsidRPr="00891CE2">
        <w:rPr>
          <w:rFonts w:ascii="Arial" w:eastAsia="Arial" w:hAnsi="Arial" w:cs="Arial"/>
          <w:color w:val="000000"/>
          <w:sz w:val="20"/>
          <w:szCs w:val="20"/>
        </w:rPr>
        <w:t>Identifying information</w:t>
      </w:r>
    </w:p>
    <w:p w14:paraId="000000B1" w14:textId="77777777" w:rsidR="000C26D0" w:rsidRPr="00891CE2" w:rsidRDefault="000403FC">
      <w:pPr>
        <w:numPr>
          <w:ilvl w:val="0"/>
          <w:numId w:val="3"/>
        </w:numPr>
        <w:pBdr>
          <w:top w:val="nil"/>
          <w:left w:val="nil"/>
          <w:bottom w:val="nil"/>
          <w:right w:val="nil"/>
          <w:between w:val="nil"/>
        </w:pBdr>
        <w:spacing w:after="0" w:line="240" w:lineRule="auto"/>
        <w:ind w:right="116"/>
        <w:rPr>
          <w:rFonts w:ascii="Arial" w:eastAsia="Arial" w:hAnsi="Arial" w:cs="Arial"/>
          <w:color w:val="000000"/>
          <w:sz w:val="20"/>
          <w:szCs w:val="20"/>
        </w:rPr>
      </w:pPr>
      <w:r w:rsidRPr="00891CE2">
        <w:rPr>
          <w:rFonts w:ascii="Arial" w:eastAsia="Arial" w:hAnsi="Arial" w:cs="Arial"/>
          <w:color w:val="000000"/>
          <w:sz w:val="20"/>
          <w:szCs w:val="20"/>
        </w:rPr>
        <w:t>Geolocation information</w:t>
      </w:r>
    </w:p>
    <w:p w14:paraId="000000B3" w14:textId="77777777" w:rsidR="000C26D0" w:rsidRPr="00891CE2" w:rsidRDefault="000403FC">
      <w:pPr>
        <w:numPr>
          <w:ilvl w:val="0"/>
          <w:numId w:val="3"/>
        </w:numPr>
        <w:pBdr>
          <w:top w:val="nil"/>
          <w:left w:val="nil"/>
          <w:bottom w:val="nil"/>
          <w:right w:val="nil"/>
          <w:between w:val="nil"/>
        </w:pBdr>
        <w:spacing w:after="0" w:line="240" w:lineRule="auto"/>
        <w:ind w:right="116"/>
        <w:rPr>
          <w:rFonts w:ascii="Arial" w:eastAsia="Arial" w:hAnsi="Arial" w:cs="Arial"/>
          <w:color w:val="000000"/>
          <w:sz w:val="20"/>
          <w:szCs w:val="20"/>
        </w:rPr>
      </w:pPr>
      <w:r w:rsidRPr="00891CE2">
        <w:rPr>
          <w:rFonts w:ascii="Arial" w:eastAsia="Arial" w:hAnsi="Arial" w:cs="Arial"/>
          <w:color w:val="000000"/>
          <w:sz w:val="20"/>
          <w:szCs w:val="20"/>
        </w:rPr>
        <w:t>Professional information</w:t>
      </w:r>
    </w:p>
    <w:p w14:paraId="031139EF" w14:textId="77777777" w:rsidR="005363BB" w:rsidRDefault="005363BB">
      <w:pPr>
        <w:spacing w:after="0" w:line="240" w:lineRule="auto"/>
        <w:ind w:left="385" w:right="116"/>
        <w:rPr>
          <w:rFonts w:ascii="Arial" w:eastAsia="Arial" w:hAnsi="Arial" w:cs="Arial"/>
          <w:i/>
          <w:sz w:val="20"/>
          <w:szCs w:val="20"/>
        </w:rPr>
      </w:pPr>
    </w:p>
    <w:p w14:paraId="000000B6" w14:textId="77777777" w:rsidR="000C26D0" w:rsidRDefault="000403FC">
      <w:pPr>
        <w:spacing w:after="0" w:line="240" w:lineRule="auto"/>
        <w:ind w:left="385" w:right="116"/>
        <w:rPr>
          <w:rFonts w:ascii="Arial" w:eastAsia="Arial" w:hAnsi="Arial" w:cs="Arial"/>
          <w:i/>
          <w:sz w:val="20"/>
          <w:szCs w:val="20"/>
        </w:rPr>
      </w:pPr>
      <w:r>
        <w:rPr>
          <w:rFonts w:ascii="Arial" w:eastAsia="Arial" w:hAnsi="Arial" w:cs="Arial"/>
          <w:i/>
          <w:sz w:val="20"/>
          <w:szCs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specialized training), keeping a record of access to the data, restrictions for onward transfers or additional security measures.</w:t>
      </w:r>
    </w:p>
    <w:p w14:paraId="000000B7" w14:textId="77777777" w:rsidR="000C26D0" w:rsidRDefault="000403FC">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Unless otherwise agreed, the transferred Personal Data may comprise special categories of personal data, such as data revealing racial or ethnic origin, political opinions, religious or philosophical beliefs, or trade union membership, data concerning health or data concerning a natural person’s sex life or sexual orientation. Taking into consideration the </w:t>
      </w:r>
      <w:r>
        <w:rPr>
          <w:rFonts w:ascii="Arial" w:eastAsia="Arial" w:hAnsi="Arial" w:cs="Arial"/>
          <w:color w:val="000000"/>
          <w:sz w:val="20"/>
          <w:szCs w:val="20"/>
        </w:rPr>
        <w:lastRenderedPageBreak/>
        <w:t>nature of the data and the risk of varying likelihood and severity for the rights and freedoms of natural persons, ALERT has implemented the technical and organizational measures as described in Annex II, including specialized training of staff and system access logs, to ensure an appropriate level of protection for such sensitive data.</w:t>
      </w:r>
    </w:p>
    <w:p w14:paraId="000000B8" w14:textId="77777777" w:rsidR="000C26D0" w:rsidRDefault="000C26D0">
      <w:pPr>
        <w:spacing w:after="0" w:line="240" w:lineRule="auto"/>
        <w:ind w:left="385"/>
        <w:rPr>
          <w:rFonts w:ascii="Arial" w:eastAsia="Arial" w:hAnsi="Arial" w:cs="Arial"/>
          <w:i/>
          <w:sz w:val="20"/>
          <w:szCs w:val="20"/>
        </w:rPr>
      </w:pPr>
    </w:p>
    <w:p w14:paraId="000000B9" w14:textId="77777777" w:rsidR="000C26D0" w:rsidRDefault="000403FC">
      <w:pPr>
        <w:spacing w:after="0" w:line="240" w:lineRule="auto"/>
        <w:ind w:left="385"/>
        <w:rPr>
          <w:rFonts w:ascii="Arial" w:eastAsia="Arial" w:hAnsi="Arial" w:cs="Arial"/>
          <w:i/>
          <w:sz w:val="20"/>
          <w:szCs w:val="20"/>
        </w:rPr>
      </w:pPr>
      <w:r>
        <w:rPr>
          <w:rFonts w:ascii="Arial" w:eastAsia="Arial" w:hAnsi="Arial" w:cs="Arial"/>
          <w:i/>
          <w:sz w:val="20"/>
          <w:szCs w:val="20"/>
        </w:rPr>
        <w:t>The frequency of the transfer (e.g.  whether the data is transferred on a one-off or continuous basis).</w:t>
      </w:r>
    </w:p>
    <w:p w14:paraId="000000BA" w14:textId="77777777" w:rsidR="000C26D0" w:rsidRPr="00891CE2" w:rsidRDefault="000403FC">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Transfers will be made on (</w:t>
      </w:r>
      <w:r w:rsidRPr="00891CE2">
        <w:rPr>
          <w:rFonts w:ascii="Arial" w:eastAsia="Arial" w:hAnsi="Arial" w:cs="Arial"/>
          <w:color w:val="000000"/>
          <w:sz w:val="20"/>
          <w:szCs w:val="20"/>
        </w:rPr>
        <w:t>select one):</w:t>
      </w:r>
    </w:p>
    <w:p w14:paraId="000000BB" w14:textId="77777777" w:rsidR="000C26D0" w:rsidRDefault="002A4E68">
      <w:pPr>
        <w:numPr>
          <w:ilvl w:val="1"/>
          <w:numId w:val="3"/>
        </w:numPr>
        <w:pBdr>
          <w:top w:val="nil"/>
          <w:left w:val="nil"/>
          <w:bottom w:val="nil"/>
          <w:right w:val="nil"/>
          <w:between w:val="nil"/>
        </w:pBdr>
        <w:spacing w:after="0" w:line="240" w:lineRule="auto"/>
        <w:rPr>
          <w:rFonts w:ascii="Arial" w:eastAsia="Arial" w:hAnsi="Arial" w:cs="Arial"/>
          <w:color w:val="000000"/>
          <w:sz w:val="20"/>
          <w:szCs w:val="20"/>
        </w:rPr>
      </w:pPr>
      <w:sdt>
        <w:sdtPr>
          <w:tag w:val="goog_rdk_19"/>
          <w:id w:val="-1276551677"/>
        </w:sdtPr>
        <w:sdtEndPr/>
        <w:sdtContent>
          <w:r w:rsidR="000403FC">
            <w:rPr>
              <w:rFonts w:ascii="Arial Unicode MS" w:eastAsia="Arial Unicode MS" w:hAnsi="Arial Unicode MS" w:cs="Arial Unicode MS"/>
              <w:color w:val="000000"/>
              <w:sz w:val="20"/>
              <w:szCs w:val="20"/>
            </w:rPr>
            <w:t>☐</w:t>
          </w:r>
        </w:sdtContent>
      </w:sdt>
      <w:r w:rsidR="000403FC">
        <w:rPr>
          <w:rFonts w:ascii="Arial" w:eastAsia="Arial" w:hAnsi="Arial" w:cs="Arial"/>
          <w:color w:val="000000"/>
          <w:sz w:val="20"/>
          <w:szCs w:val="20"/>
        </w:rPr>
        <w:t xml:space="preserve">   continuous basis.</w:t>
      </w:r>
    </w:p>
    <w:p w14:paraId="000000BC" w14:textId="77777777" w:rsidR="000C26D0" w:rsidRDefault="002A4E68">
      <w:pPr>
        <w:numPr>
          <w:ilvl w:val="1"/>
          <w:numId w:val="3"/>
        </w:numPr>
        <w:pBdr>
          <w:top w:val="nil"/>
          <w:left w:val="nil"/>
          <w:bottom w:val="nil"/>
          <w:right w:val="nil"/>
          <w:between w:val="nil"/>
        </w:pBdr>
        <w:spacing w:after="0" w:line="240" w:lineRule="auto"/>
        <w:rPr>
          <w:rFonts w:ascii="Arial" w:eastAsia="Arial" w:hAnsi="Arial" w:cs="Arial"/>
          <w:color w:val="000000"/>
          <w:sz w:val="20"/>
          <w:szCs w:val="20"/>
        </w:rPr>
      </w:pPr>
      <w:sdt>
        <w:sdtPr>
          <w:tag w:val="goog_rdk_20"/>
          <w:id w:val="-529271487"/>
        </w:sdtPr>
        <w:sdtEndPr/>
        <w:sdtContent>
          <w:r w:rsidR="000403FC">
            <w:rPr>
              <w:rFonts w:ascii="Arial Unicode MS" w:eastAsia="Arial Unicode MS" w:hAnsi="Arial Unicode MS" w:cs="Arial Unicode MS"/>
              <w:color w:val="000000"/>
              <w:sz w:val="20"/>
              <w:szCs w:val="20"/>
            </w:rPr>
            <w:t>☐</w:t>
          </w:r>
        </w:sdtContent>
      </w:sdt>
      <w:r w:rsidR="000403FC">
        <w:rPr>
          <w:rFonts w:ascii="Arial" w:eastAsia="Arial" w:hAnsi="Arial" w:cs="Arial"/>
          <w:color w:val="000000"/>
          <w:sz w:val="20"/>
          <w:szCs w:val="20"/>
        </w:rPr>
        <w:t xml:space="preserve">   a one-off basis commencing on DATE and terminating on DATE.</w:t>
      </w:r>
    </w:p>
    <w:p w14:paraId="000000BD" w14:textId="77777777" w:rsidR="000C26D0" w:rsidRDefault="000C26D0">
      <w:pPr>
        <w:spacing w:after="0" w:line="240" w:lineRule="auto"/>
        <w:ind w:left="449"/>
        <w:rPr>
          <w:rFonts w:ascii="Arial" w:eastAsia="Arial" w:hAnsi="Arial" w:cs="Arial"/>
          <w:i/>
          <w:sz w:val="20"/>
          <w:szCs w:val="20"/>
        </w:rPr>
      </w:pPr>
    </w:p>
    <w:p w14:paraId="000000BE" w14:textId="77777777" w:rsidR="000C26D0" w:rsidRDefault="000403FC">
      <w:pPr>
        <w:spacing w:after="0" w:line="240" w:lineRule="auto"/>
        <w:ind w:left="385"/>
        <w:rPr>
          <w:rFonts w:ascii="Arial" w:eastAsia="Arial" w:hAnsi="Arial" w:cs="Arial"/>
          <w:i/>
          <w:sz w:val="20"/>
          <w:szCs w:val="20"/>
        </w:rPr>
      </w:pPr>
      <w:r>
        <w:rPr>
          <w:rFonts w:ascii="Arial" w:eastAsia="Arial" w:hAnsi="Arial" w:cs="Arial"/>
          <w:i/>
          <w:sz w:val="20"/>
          <w:szCs w:val="20"/>
        </w:rPr>
        <w:t>Nature of the processing</w:t>
      </w:r>
    </w:p>
    <w:p w14:paraId="000000BF" w14:textId="77777777" w:rsidR="000C26D0" w:rsidRDefault="000403FC">
      <w:pPr>
        <w:numPr>
          <w:ilvl w:val="0"/>
          <w:numId w:val="3"/>
        </w:numPr>
        <w:pBdr>
          <w:top w:val="nil"/>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color w:val="000000"/>
          <w:sz w:val="20"/>
          <w:szCs w:val="20"/>
        </w:rPr>
        <w:t>The nature of the processing (i.e., the Services provided) is as described in the Agreement.</w:t>
      </w:r>
    </w:p>
    <w:p w14:paraId="000000C0" w14:textId="77777777" w:rsidR="000C26D0" w:rsidRDefault="000C26D0">
      <w:pPr>
        <w:spacing w:after="0" w:line="240" w:lineRule="auto"/>
        <w:ind w:left="385"/>
        <w:rPr>
          <w:rFonts w:ascii="Arial" w:eastAsia="Arial" w:hAnsi="Arial" w:cs="Arial"/>
          <w:i/>
          <w:sz w:val="20"/>
          <w:szCs w:val="20"/>
        </w:rPr>
      </w:pPr>
    </w:p>
    <w:p w14:paraId="000000C1" w14:textId="77777777" w:rsidR="000C26D0" w:rsidRDefault="000403FC">
      <w:pPr>
        <w:spacing w:after="0" w:line="240" w:lineRule="auto"/>
        <w:ind w:left="385"/>
        <w:rPr>
          <w:rFonts w:ascii="Arial" w:eastAsia="Arial" w:hAnsi="Arial" w:cs="Arial"/>
          <w:i/>
          <w:sz w:val="20"/>
          <w:szCs w:val="20"/>
        </w:rPr>
      </w:pPr>
      <w:r>
        <w:rPr>
          <w:rFonts w:ascii="Arial" w:eastAsia="Arial" w:hAnsi="Arial" w:cs="Arial"/>
          <w:i/>
          <w:sz w:val="20"/>
          <w:szCs w:val="20"/>
        </w:rPr>
        <w:t>Purpose(s) of the data transfer and further processing</w:t>
      </w:r>
    </w:p>
    <w:p w14:paraId="000000C2" w14:textId="77777777" w:rsidR="000C26D0" w:rsidRDefault="000403FC">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To provide the Services as described in the Agreement.</w:t>
      </w:r>
    </w:p>
    <w:p w14:paraId="000000C3" w14:textId="77777777" w:rsidR="000C26D0" w:rsidRDefault="000C26D0">
      <w:pPr>
        <w:spacing w:after="0" w:line="240" w:lineRule="auto"/>
        <w:ind w:left="385"/>
        <w:rPr>
          <w:rFonts w:ascii="Arial" w:eastAsia="Arial" w:hAnsi="Arial" w:cs="Arial"/>
          <w:i/>
          <w:sz w:val="20"/>
          <w:szCs w:val="20"/>
        </w:rPr>
      </w:pPr>
    </w:p>
    <w:p w14:paraId="000000C4" w14:textId="77777777" w:rsidR="000C26D0" w:rsidRDefault="000403FC">
      <w:pPr>
        <w:spacing w:after="0" w:line="240" w:lineRule="auto"/>
        <w:ind w:left="385"/>
        <w:rPr>
          <w:rFonts w:ascii="Arial" w:eastAsia="Arial" w:hAnsi="Arial" w:cs="Arial"/>
          <w:i/>
          <w:sz w:val="20"/>
          <w:szCs w:val="20"/>
        </w:rPr>
      </w:pPr>
      <w:r>
        <w:rPr>
          <w:rFonts w:ascii="Arial" w:eastAsia="Arial" w:hAnsi="Arial" w:cs="Arial"/>
          <w:i/>
          <w:sz w:val="20"/>
          <w:szCs w:val="20"/>
        </w:rPr>
        <w:t>The period for which the personal data will be retained, or, if that is not possible, the criteria used to determine that period</w:t>
      </w:r>
    </w:p>
    <w:p w14:paraId="000000C5" w14:textId="77777777" w:rsidR="000C26D0" w:rsidRDefault="000403FC">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Customer Personal Data will be retained for the duration of the Agreement, after which point ALERT will delete the Customer Personal Data unless otherwise required under applicable law.</w:t>
      </w:r>
    </w:p>
    <w:p w14:paraId="000000C6" w14:textId="77777777" w:rsidR="000C26D0" w:rsidRDefault="000C26D0">
      <w:pPr>
        <w:spacing w:after="0" w:line="240" w:lineRule="auto"/>
        <w:ind w:left="385"/>
        <w:rPr>
          <w:rFonts w:ascii="Arial" w:eastAsia="Arial" w:hAnsi="Arial" w:cs="Arial"/>
          <w:i/>
          <w:sz w:val="20"/>
          <w:szCs w:val="20"/>
        </w:rPr>
      </w:pPr>
    </w:p>
    <w:p w14:paraId="000000C7" w14:textId="77777777" w:rsidR="000C26D0" w:rsidRDefault="000403FC">
      <w:pPr>
        <w:spacing w:after="0" w:line="240" w:lineRule="auto"/>
        <w:ind w:left="385"/>
        <w:rPr>
          <w:rFonts w:ascii="Arial" w:eastAsia="Arial" w:hAnsi="Arial" w:cs="Arial"/>
          <w:i/>
          <w:sz w:val="20"/>
          <w:szCs w:val="20"/>
        </w:rPr>
      </w:pPr>
      <w:r>
        <w:rPr>
          <w:rFonts w:ascii="Arial" w:eastAsia="Arial" w:hAnsi="Arial" w:cs="Arial"/>
          <w:i/>
          <w:sz w:val="20"/>
          <w:szCs w:val="20"/>
        </w:rPr>
        <w:t>For transfers to (sub-) processors, also specify subject matter, nature, and duration of the processing</w:t>
      </w:r>
    </w:p>
    <w:p w14:paraId="000000C8" w14:textId="77777777" w:rsidR="000C26D0" w:rsidRDefault="000403FC">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subject matter and duration of the processing is as outlined above within this Annex. The nature of the specific </w:t>
      </w:r>
      <w:proofErr w:type="spellStart"/>
      <w:r>
        <w:rPr>
          <w:rFonts w:ascii="Arial" w:eastAsia="Arial" w:hAnsi="Arial" w:cs="Arial"/>
          <w:color w:val="000000"/>
          <w:sz w:val="20"/>
          <w:szCs w:val="20"/>
        </w:rPr>
        <w:t>subprocessing</w:t>
      </w:r>
      <w:proofErr w:type="spellEnd"/>
      <w:r>
        <w:rPr>
          <w:rFonts w:ascii="Arial" w:eastAsia="Arial" w:hAnsi="Arial" w:cs="Arial"/>
          <w:color w:val="000000"/>
          <w:sz w:val="20"/>
          <w:szCs w:val="20"/>
        </w:rPr>
        <w:t xml:space="preserve"> services is as further described in the </w:t>
      </w:r>
      <w:proofErr w:type="spellStart"/>
      <w:r>
        <w:rPr>
          <w:rFonts w:ascii="Arial" w:eastAsia="Arial" w:hAnsi="Arial" w:cs="Arial"/>
          <w:color w:val="000000"/>
          <w:sz w:val="20"/>
          <w:szCs w:val="20"/>
        </w:rPr>
        <w:t>Subprocessor</w:t>
      </w:r>
      <w:proofErr w:type="spellEnd"/>
      <w:r>
        <w:rPr>
          <w:rFonts w:ascii="Arial" w:eastAsia="Arial" w:hAnsi="Arial" w:cs="Arial"/>
          <w:color w:val="000000"/>
          <w:sz w:val="20"/>
          <w:szCs w:val="20"/>
        </w:rPr>
        <w:t xml:space="preserve"> list provided by ALERT.</w:t>
      </w:r>
    </w:p>
    <w:p w14:paraId="000000C9" w14:textId="77777777" w:rsidR="000C26D0" w:rsidRDefault="000C26D0">
      <w:pPr>
        <w:pBdr>
          <w:top w:val="nil"/>
          <w:left w:val="nil"/>
          <w:bottom w:val="nil"/>
          <w:right w:val="nil"/>
          <w:between w:val="nil"/>
        </w:pBdr>
        <w:spacing w:after="0" w:line="240" w:lineRule="auto"/>
        <w:rPr>
          <w:rFonts w:ascii="Arial" w:eastAsia="Arial" w:hAnsi="Arial" w:cs="Arial"/>
          <w:color w:val="000000"/>
          <w:sz w:val="20"/>
          <w:szCs w:val="20"/>
        </w:rPr>
      </w:pPr>
    </w:p>
    <w:p w14:paraId="000000CA" w14:textId="77777777" w:rsidR="000C26D0" w:rsidRDefault="000403FC">
      <w:pPr>
        <w:pStyle w:val="Heading1"/>
        <w:numPr>
          <w:ilvl w:val="0"/>
          <w:numId w:val="1"/>
        </w:numPr>
        <w:tabs>
          <w:tab w:val="left" w:pos="386"/>
        </w:tabs>
        <w:spacing w:after="0"/>
        <w:ind w:left="720" w:right="29" w:hanging="720"/>
        <w:rPr>
          <w:rFonts w:ascii="Arial" w:eastAsia="Arial" w:hAnsi="Arial" w:cs="Arial"/>
          <w:b w:val="0"/>
          <w:sz w:val="20"/>
          <w:szCs w:val="20"/>
        </w:rPr>
      </w:pPr>
      <w:r>
        <w:rPr>
          <w:rFonts w:ascii="Arial" w:eastAsia="Arial" w:hAnsi="Arial" w:cs="Arial"/>
          <w:sz w:val="20"/>
          <w:szCs w:val="20"/>
        </w:rPr>
        <w:t xml:space="preserve">COMPETENT SUPERVISORY AUTHORITY </w:t>
      </w:r>
    </w:p>
    <w:p w14:paraId="000000CB" w14:textId="77777777" w:rsidR="000C26D0" w:rsidRDefault="000C26D0">
      <w:pPr>
        <w:spacing w:after="0" w:line="240" w:lineRule="auto"/>
        <w:ind w:left="100"/>
        <w:rPr>
          <w:rFonts w:ascii="Arial" w:eastAsia="Arial" w:hAnsi="Arial" w:cs="Arial"/>
          <w:i/>
          <w:sz w:val="20"/>
          <w:szCs w:val="20"/>
        </w:rPr>
      </w:pPr>
    </w:p>
    <w:p w14:paraId="000000CC" w14:textId="77777777" w:rsidR="000C26D0" w:rsidRDefault="000403FC">
      <w:pPr>
        <w:numPr>
          <w:ilvl w:val="0"/>
          <w:numId w:val="3"/>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The competent supervisory authority is as determined in accordance with Clause 13 of the Standard Contractual Clauses.</w:t>
      </w:r>
    </w:p>
    <w:p w14:paraId="000000CD" w14:textId="77777777" w:rsidR="000C26D0" w:rsidRDefault="000403FC">
      <w:pPr>
        <w:spacing w:line="240" w:lineRule="auto"/>
        <w:jc w:val="center"/>
        <w:rPr>
          <w:rFonts w:ascii="Arial" w:eastAsia="Arial" w:hAnsi="Arial" w:cs="Arial"/>
          <w:b/>
          <w:color w:val="000000"/>
          <w:sz w:val="20"/>
          <w:szCs w:val="20"/>
        </w:rPr>
      </w:pPr>
      <w:r>
        <w:br w:type="page"/>
      </w:r>
      <w:r>
        <w:rPr>
          <w:rFonts w:ascii="Arial" w:eastAsia="Arial" w:hAnsi="Arial" w:cs="Arial"/>
          <w:b/>
          <w:color w:val="000000"/>
          <w:sz w:val="20"/>
          <w:szCs w:val="20"/>
        </w:rPr>
        <w:lastRenderedPageBreak/>
        <w:t>ANNEX 2 - TECHNICAL AND ORGANI</w:t>
      </w:r>
      <w:r>
        <w:rPr>
          <w:rFonts w:ascii="Arial" w:eastAsia="Arial" w:hAnsi="Arial" w:cs="Arial"/>
          <w:color w:val="000000"/>
          <w:sz w:val="20"/>
          <w:szCs w:val="20"/>
        </w:rPr>
        <w:t>Z</w:t>
      </w:r>
      <w:r>
        <w:rPr>
          <w:rFonts w:ascii="Arial" w:eastAsia="Arial" w:hAnsi="Arial" w:cs="Arial"/>
          <w:b/>
          <w:color w:val="000000"/>
          <w:sz w:val="20"/>
          <w:szCs w:val="20"/>
        </w:rPr>
        <w:t>ATIONAL MEASURES</w:t>
      </w:r>
    </w:p>
    <w:p w14:paraId="000000CE" w14:textId="77777777" w:rsidR="000C26D0" w:rsidRDefault="000403FC">
      <w:pPr>
        <w:spacing w:after="120" w:line="240" w:lineRule="auto"/>
        <w:ind w:right="115"/>
        <w:rPr>
          <w:rFonts w:ascii="Arial" w:eastAsia="Arial" w:hAnsi="Arial" w:cs="Arial"/>
          <w:sz w:val="20"/>
          <w:szCs w:val="20"/>
        </w:rPr>
      </w:pPr>
      <w:r>
        <w:rPr>
          <w:rFonts w:ascii="Arial" w:eastAsia="Arial" w:hAnsi="Arial" w:cs="Arial"/>
          <w:sz w:val="20"/>
          <w:szCs w:val="20"/>
        </w:rPr>
        <w:t>Description of the technical and organizational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000000CF" w14:textId="77777777" w:rsidR="000C26D0" w:rsidRDefault="000403FC">
      <w:pPr>
        <w:widowControl w:val="0"/>
        <w:spacing w:after="120" w:line="240" w:lineRule="auto"/>
        <w:ind w:right="115"/>
        <w:rPr>
          <w:rFonts w:ascii="Arial" w:eastAsia="Arial" w:hAnsi="Arial" w:cs="Arial"/>
          <w:b/>
          <w:i/>
          <w:color w:val="000000"/>
          <w:sz w:val="20"/>
          <w:szCs w:val="20"/>
        </w:rPr>
      </w:pPr>
      <w:r>
        <w:rPr>
          <w:rFonts w:ascii="Arial" w:eastAsia="Arial" w:hAnsi="Arial" w:cs="Arial"/>
          <w:b/>
          <w:i/>
          <w:sz w:val="20"/>
          <w:szCs w:val="20"/>
        </w:rPr>
        <w:t xml:space="preserve">ALERT shall comply with the following Information Security </w:t>
      </w:r>
      <w:sdt>
        <w:sdtPr>
          <w:tag w:val="goog_rdk_21"/>
          <w:id w:val="735359590"/>
        </w:sdtPr>
        <w:sdtEndPr/>
        <w:sdtContent/>
      </w:sdt>
      <w:r>
        <w:rPr>
          <w:rFonts w:ascii="Arial" w:eastAsia="Arial" w:hAnsi="Arial" w:cs="Arial"/>
          <w:b/>
          <w:i/>
          <w:sz w:val="20"/>
          <w:szCs w:val="20"/>
        </w:rPr>
        <w:t xml:space="preserve">Requirements: </w:t>
      </w:r>
    </w:p>
    <w:p w14:paraId="000000D0"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Capitalized terms used herein have the meanings given in the DPA or the Agreement, as applicable.</w:t>
      </w:r>
    </w:p>
    <w:p w14:paraId="000000D1" w14:textId="77777777" w:rsidR="000C26D0" w:rsidRDefault="000C26D0">
      <w:pPr>
        <w:spacing w:after="0" w:line="240" w:lineRule="auto"/>
        <w:rPr>
          <w:rFonts w:ascii="Arial" w:eastAsia="Arial" w:hAnsi="Arial" w:cs="Arial"/>
          <w:color w:val="000000"/>
          <w:sz w:val="20"/>
          <w:szCs w:val="20"/>
        </w:rPr>
      </w:pPr>
    </w:p>
    <w:p w14:paraId="000000D2" w14:textId="53DA2871"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ALERT shall maintain a written information security program that contains administrative, technical, and physical safeguards that, taking into account the state of the art, the costs of implementation and the nature, scope, context and purposes of processing of Customer Personal Data, as well as the associated risks, are (a) appropriate to the type of information that ALERT will store; (b) appropriate to the need for security and confidentiality of such information; and (c) align with industry standards, including the International Organization for St</w:t>
      </w:r>
      <w:r w:rsidR="005363BB">
        <w:rPr>
          <w:rFonts w:ascii="Arial" w:eastAsia="Arial" w:hAnsi="Arial" w:cs="Arial"/>
          <w:color w:val="000000"/>
          <w:sz w:val="20"/>
          <w:szCs w:val="20"/>
        </w:rPr>
        <w:t>andardization’s (ISO) standards and SOC2.</w:t>
      </w:r>
    </w:p>
    <w:p w14:paraId="000000D3" w14:textId="77777777" w:rsidR="000C26D0" w:rsidRDefault="000C26D0">
      <w:pPr>
        <w:spacing w:after="0" w:line="240" w:lineRule="auto"/>
        <w:rPr>
          <w:rFonts w:ascii="Arial" w:eastAsia="Arial" w:hAnsi="Arial" w:cs="Arial"/>
          <w:color w:val="000000"/>
          <w:sz w:val="20"/>
          <w:szCs w:val="20"/>
        </w:rPr>
      </w:pPr>
    </w:p>
    <w:p w14:paraId="000000D4" w14:textId="77777777" w:rsidR="000C26D0" w:rsidRDefault="000403FC">
      <w:pPr>
        <w:spacing w:after="0" w:line="240" w:lineRule="auto"/>
        <w:rPr>
          <w:rFonts w:ascii="Arial" w:eastAsia="Arial" w:hAnsi="Arial" w:cs="Arial"/>
          <w:color w:val="000000"/>
          <w:sz w:val="20"/>
          <w:szCs w:val="20"/>
        </w:rPr>
      </w:pPr>
      <w:r>
        <w:rPr>
          <w:rFonts w:ascii="Arial" w:eastAsia="Arial" w:hAnsi="Arial" w:cs="Arial"/>
          <w:color w:val="000000"/>
          <w:sz w:val="20"/>
          <w:szCs w:val="20"/>
        </w:rPr>
        <w:t>ALERT’ security program includes:</w:t>
      </w:r>
    </w:p>
    <w:p w14:paraId="000000D5" w14:textId="77777777" w:rsidR="000C26D0" w:rsidRDefault="000C26D0">
      <w:pPr>
        <w:keepNext/>
        <w:pBdr>
          <w:top w:val="nil"/>
          <w:left w:val="nil"/>
          <w:bottom w:val="nil"/>
          <w:right w:val="nil"/>
          <w:between w:val="nil"/>
        </w:pBdr>
        <w:spacing w:line="240" w:lineRule="auto"/>
        <w:ind w:left="720"/>
        <w:rPr>
          <w:rFonts w:ascii="Arial" w:eastAsia="Arial" w:hAnsi="Arial" w:cs="Arial"/>
          <w:b/>
          <w:color w:val="000000"/>
          <w:sz w:val="20"/>
          <w:szCs w:val="20"/>
        </w:rPr>
      </w:pPr>
    </w:p>
    <w:p w14:paraId="000000D6" w14:textId="77777777" w:rsidR="000C26D0" w:rsidRDefault="000403FC">
      <w:pPr>
        <w:spacing w:line="240" w:lineRule="auto"/>
        <w:rPr>
          <w:rFonts w:ascii="Arial" w:eastAsia="Arial" w:hAnsi="Arial" w:cs="Arial"/>
          <w:b/>
          <w:sz w:val="20"/>
          <w:szCs w:val="20"/>
        </w:rPr>
      </w:pPr>
      <w:r>
        <w:rPr>
          <w:rFonts w:ascii="Arial" w:eastAsia="Arial" w:hAnsi="Arial" w:cs="Arial"/>
          <w:b/>
          <w:sz w:val="20"/>
          <w:szCs w:val="20"/>
        </w:rPr>
        <w:t>Security Program</w:t>
      </w:r>
    </w:p>
    <w:p w14:paraId="000000D7" w14:textId="77777777" w:rsidR="000C26D0" w:rsidRDefault="000403FC">
      <w:pPr>
        <w:spacing w:line="240" w:lineRule="auto"/>
        <w:rPr>
          <w:rFonts w:ascii="Arial" w:eastAsia="Arial" w:hAnsi="Arial" w:cs="Arial"/>
          <w:sz w:val="20"/>
          <w:szCs w:val="20"/>
        </w:rPr>
      </w:pPr>
      <w:r>
        <w:rPr>
          <w:rFonts w:ascii="Arial" w:eastAsia="Arial" w:hAnsi="Arial" w:cs="Arial"/>
          <w:sz w:val="20"/>
          <w:szCs w:val="20"/>
        </w:rPr>
        <w:t>ALERT shall put in place and shall maintain a comprehensive, written information security program that includes policies, procedures, and controls with administrative, technical, and physical safeguards applicable to the storage, transmission, processing and security of Customer Personal Data. ALERT shall employ physical, technical, and administrative measures that are intended to (</w:t>
      </w:r>
      <w:proofErr w:type="spellStart"/>
      <w:r>
        <w:rPr>
          <w:rFonts w:ascii="Arial" w:eastAsia="Arial" w:hAnsi="Arial" w:cs="Arial"/>
          <w:sz w:val="20"/>
          <w:szCs w:val="20"/>
        </w:rPr>
        <w:t>i</w:t>
      </w:r>
      <w:proofErr w:type="spellEnd"/>
      <w:r>
        <w:rPr>
          <w:rFonts w:ascii="Arial" w:eastAsia="Arial" w:hAnsi="Arial" w:cs="Arial"/>
          <w:sz w:val="20"/>
          <w:szCs w:val="20"/>
        </w:rPr>
        <w:t xml:space="preserve">) protect Customer Personal Data from unauthorized access, destruction, alteration, loss, or disclosure; (ii) secure physical facilities; (iii) secure network links between offices and data </w:t>
      </w:r>
      <w:proofErr w:type="spellStart"/>
      <w:r>
        <w:rPr>
          <w:rFonts w:ascii="Arial" w:eastAsia="Arial" w:hAnsi="Arial" w:cs="Arial"/>
          <w:sz w:val="20"/>
          <w:szCs w:val="20"/>
        </w:rPr>
        <w:t>centers</w:t>
      </w:r>
      <w:proofErr w:type="spellEnd"/>
      <w:r>
        <w:rPr>
          <w:rFonts w:ascii="Arial" w:eastAsia="Arial" w:hAnsi="Arial" w:cs="Arial"/>
          <w:sz w:val="20"/>
          <w:szCs w:val="20"/>
        </w:rPr>
        <w:t xml:space="preserve">; and (iii) protect hosted applications from unauthorized access. </w:t>
      </w:r>
    </w:p>
    <w:p w14:paraId="000000D8" w14:textId="77777777" w:rsidR="000C26D0" w:rsidRDefault="000403FC">
      <w:pPr>
        <w:spacing w:line="240" w:lineRule="auto"/>
        <w:rPr>
          <w:rFonts w:ascii="Arial" w:eastAsia="Arial" w:hAnsi="Arial" w:cs="Arial"/>
          <w:b/>
          <w:sz w:val="20"/>
          <w:szCs w:val="20"/>
        </w:rPr>
      </w:pPr>
      <w:r>
        <w:rPr>
          <w:rFonts w:ascii="Arial" w:eastAsia="Arial" w:hAnsi="Arial" w:cs="Arial"/>
          <w:b/>
          <w:sz w:val="20"/>
          <w:szCs w:val="20"/>
        </w:rPr>
        <w:t>Physical Security</w:t>
      </w:r>
    </w:p>
    <w:p w14:paraId="000000D9" w14:textId="77777777" w:rsidR="000C26D0" w:rsidRDefault="000403FC">
      <w:pPr>
        <w:spacing w:line="240" w:lineRule="auto"/>
        <w:rPr>
          <w:rFonts w:ascii="Arial" w:eastAsia="Arial" w:hAnsi="Arial" w:cs="Arial"/>
          <w:sz w:val="20"/>
          <w:szCs w:val="20"/>
        </w:rPr>
      </w:pPr>
      <w:r>
        <w:rPr>
          <w:rFonts w:ascii="Arial" w:eastAsia="Arial" w:hAnsi="Arial" w:cs="Arial"/>
          <w:i/>
          <w:sz w:val="20"/>
          <w:szCs w:val="20"/>
        </w:rPr>
        <w:t>Access Security.</w:t>
      </w:r>
      <w:r>
        <w:rPr>
          <w:rFonts w:ascii="Arial" w:eastAsia="Arial" w:hAnsi="Arial" w:cs="Arial"/>
          <w:sz w:val="20"/>
          <w:szCs w:val="20"/>
        </w:rPr>
        <w:t xml:space="preserve">  ALERT shall use gated and badged access security measures at all its facilities that host, or from which can be accessed, Customer Personal Data.</w:t>
      </w:r>
    </w:p>
    <w:p w14:paraId="000000DA" w14:textId="77777777" w:rsidR="000C26D0" w:rsidRDefault="000403FC">
      <w:pPr>
        <w:spacing w:line="240" w:lineRule="auto"/>
        <w:rPr>
          <w:rFonts w:ascii="Arial" w:eastAsia="Arial" w:hAnsi="Arial" w:cs="Arial"/>
          <w:sz w:val="20"/>
          <w:szCs w:val="20"/>
        </w:rPr>
      </w:pPr>
      <w:r>
        <w:rPr>
          <w:rFonts w:ascii="Arial" w:eastAsia="Arial" w:hAnsi="Arial" w:cs="Arial"/>
          <w:i/>
          <w:sz w:val="20"/>
          <w:szCs w:val="20"/>
        </w:rPr>
        <w:t xml:space="preserve">Media, Systems, Machines and Devices.  </w:t>
      </w:r>
      <w:r>
        <w:rPr>
          <w:rFonts w:ascii="Arial" w:eastAsia="Arial" w:hAnsi="Arial" w:cs="Arial"/>
          <w:sz w:val="20"/>
          <w:szCs w:val="20"/>
        </w:rPr>
        <w:t xml:space="preserve">ALERT shall enforce restrictive protocols for removable media and physical assets, and strives to adhere to strict data removal, storage, and destruction standards to protect data through the entire lifecycle. </w:t>
      </w:r>
    </w:p>
    <w:p w14:paraId="000000DB" w14:textId="77777777" w:rsidR="000C26D0" w:rsidRDefault="000403FC">
      <w:pPr>
        <w:spacing w:line="240" w:lineRule="auto"/>
        <w:rPr>
          <w:rFonts w:ascii="Arial" w:eastAsia="Arial" w:hAnsi="Arial" w:cs="Arial"/>
          <w:sz w:val="20"/>
          <w:szCs w:val="20"/>
        </w:rPr>
      </w:pPr>
      <w:r>
        <w:rPr>
          <w:rFonts w:ascii="Arial" w:eastAsia="Arial" w:hAnsi="Arial" w:cs="Arial"/>
          <w:sz w:val="20"/>
          <w:szCs w:val="20"/>
        </w:rPr>
        <w:t xml:space="preserve">ALERT shall maintain an inventory of all physical and information assets in its configuration management systems. ALERT maintains and verifies equipment containing storage media to ensure that any sensitive data and licensed software is removed or securely overwritten prior to disposal or re-use. ALERT shall require its Affiliates and </w:t>
      </w:r>
      <w:proofErr w:type="spellStart"/>
      <w:r>
        <w:rPr>
          <w:rFonts w:ascii="Arial" w:eastAsia="Arial" w:hAnsi="Arial" w:cs="Arial"/>
          <w:sz w:val="20"/>
          <w:szCs w:val="20"/>
        </w:rPr>
        <w:t>Subprocessors</w:t>
      </w:r>
      <w:proofErr w:type="spellEnd"/>
      <w:r>
        <w:rPr>
          <w:rFonts w:ascii="Arial" w:eastAsia="Arial" w:hAnsi="Arial" w:cs="Arial"/>
          <w:sz w:val="20"/>
          <w:szCs w:val="20"/>
        </w:rPr>
        <w:t xml:space="preserve"> to follow industry standard destruction of sensitive materials before disposition and destruction of hard disk drives containing Customer Personal Data.</w:t>
      </w:r>
    </w:p>
    <w:p w14:paraId="000000DC" w14:textId="77777777" w:rsidR="000C26D0" w:rsidRDefault="000403FC">
      <w:pPr>
        <w:spacing w:line="240" w:lineRule="auto"/>
        <w:rPr>
          <w:rFonts w:ascii="Arial" w:eastAsia="Arial" w:hAnsi="Arial" w:cs="Arial"/>
          <w:b/>
          <w:sz w:val="20"/>
          <w:szCs w:val="20"/>
        </w:rPr>
      </w:pPr>
      <w:r>
        <w:rPr>
          <w:rFonts w:ascii="Arial" w:eastAsia="Arial" w:hAnsi="Arial" w:cs="Arial"/>
          <w:b/>
          <w:sz w:val="20"/>
          <w:szCs w:val="20"/>
        </w:rPr>
        <w:t>Technical Security</w:t>
      </w:r>
    </w:p>
    <w:p w14:paraId="000000DD" w14:textId="77777777" w:rsidR="000C26D0" w:rsidRDefault="000403FC">
      <w:pPr>
        <w:spacing w:line="240" w:lineRule="auto"/>
        <w:rPr>
          <w:rFonts w:ascii="Arial" w:eastAsia="Arial" w:hAnsi="Arial" w:cs="Arial"/>
          <w:sz w:val="20"/>
          <w:szCs w:val="20"/>
        </w:rPr>
      </w:pPr>
      <w:r>
        <w:rPr>
          <w:rFonts w:ascii="Arial" w:eastAsia="Arial" w:hAnsi="Arial" w:cs="Arial"/>
          <w:i/>
          <w:sz w:val="20"/>
          <w:szCs w:val="20"/>
        </w:rPr>
        <w:t>Network Security</w:t>
      </w:r>
      <w:r>
        <w:rPr>
          <w:rFonts w:ascii="Arial" w:eastAsia="Arial" w:hAnsi="Arial" w:cs="Arial"/>
          <w:b/>
          <w:i/>
          <w:sz w:val="20"/>
          <w:szCs w:val="20"/>
        </w:rPr>
        <w:t xml:space="preserve">. </w:t>
      </w:r>
      <w:r>
        <w:rPr>
          <w:rFonts w:ascii="Arial" w:eastAsia="Arial" w:hAnsi="Arial" w:cs="Arial"/>
          <w:sz w:val="20"/>
          <w:szCs w:val="20"/>
        </w:rPr>
        <w:t xml:space="preserve"> ALERT shall employ security measures intended to protect data from unauthorized access, including redundant firewalls with intrusion detection systems and intrusion protection systems.  </w:t>
      </w:r>
    </w:p>
    <w:p w14:paraId="000000DE" w14:textId="77777777" w:rsidR="000C26D0" w:rsidRDefault="000403FC">
      <w:pPr>
        <w:spacing w:line="240" w:lineRule="auto"/>
        <w:rPr>
          <w:rFonts w:ascii="Arial" w:eastAsia="Arial" w:hAnsi="Arial" w:cs="Arial"/>
          <w:sz w:val="20"/>
          <w:szCs w:val="20"/>
        </w:rPr>
      </w:pPr>
      <w:r>
        <w:rPr>
          <w:rFonts w:ascii="Arial" w:eastAsia="Arial" w:hAnsi="Arial" w:cs="Arial"/>
          <w:i/>
          <w:sz w:val="20"/>
          <w:szCs w:val="20"/>
        </w:rPr>
        <w:t>Encryption</w:t>
      </w:r>
      <w:r>
        <w:rPr>
          <w:rFonts w:ascii="Arial" w:eastAsia="Arial" w:hAnsi="Arial" w:cs="Arial"/>
          <w:b/>
          <w:i/>
          <w:sz w:val="20"/>
          <w:szCs w:val="20"/>
        </w:rPr>
        <w:t>.</w:t>
      </w:r>
      <w:r>
        <w:rPr>
          <w:rFonts w:ascii="Arial" w:eastAsia="Arial" w:hAnsi="Arial" w:cs="Arial"/>
          <w:i/>
          <w:sz w:val="20"/>
          <w:szCs w:val="20"/>
        </w:rPr>
        <w:t xml:space="preserve"> </w:t>
      </w:r>
      <w:r>
        <w:rPr>
          <w:rFonts w:ascii="Arial" w:eastAsia="Arial" w:hAnsi="Arial" w:cs="Arial"/>
          <w:sz w:val="20"/>
          <w:szCs w:val="20"/>
        </w:rPr>
        <w:t xml:space="preserve">ALERT shall employ encryption measures intended to protect Customer Personal Data using current industry-standard algorithms and key lengths.  </w:t>
      </w:r>
    </w:p>
    <w:p w14:paraId="000000DF" w14:textId="77777777" w:rsidR="000C26D0" w:rsidRDefault="000403FC">
      <w:pPr>
        <w:spacing w:line="240" w:lineRule="auto"/>
        <w:rPr>
          <w:rFonts w:ascii="Arial" w:eastAsia="Arial" w:hAnsi="Arial" w:cs="Arial"/>
          <w:sz w:val="20"/>
          <w:szCs w:val="20"/>
        </w:rPr>
      </w:pPr>
      <w:r>
        <w:rPr>
          <w:rFonts w:ascii="Arial" w:eastAsia="Arial" w:hAnsi="Arial" w:cs="Arial"/>
          <w:i/>
          <w:sz w:val="20"/>
          <w:szCs w:val="20"/>
        </w:rPr>
        <w:t xml:space="preserve">Access control. </w:t>
      </w:r>
      <w:r>
        <w:rPr>
          <w:rFonts w:ascii="Arial" w:eastAsia="Arial" w:hAnsi="Arial" w:cs="Arial"/>
          <w:sz w:val="20"/>
          <w:szCs w:val="20"/>
        </w:rPr>
        <w:t>ALERT shall maintain a Role-based Access Control (RBAC) system that is intended to restrict network access based on the roles of individuals users.</w:t>
      </w:r>
    </w:p>
    <w:p w14:paraId="000000E0" w14:textId="77777777" w:rsidR="000C26D0" w:rsidRDefault="000403FC">
      <w:pPr>
        <w:spacing w:line="240" w:lineRule="auto"/>
        <w:rPr>
          <w:rFonts w:ascii="Arial" w:eastAsia="Arial" w:hAnsi="Arial" w:cs="Arial"/>
          <w:sz w:val="20"/>
          <w:szCs w:val="20"/>
        </w:rPr>
      </w:pPr>
      <w:r>
        <w:rPr>
          <w:rFonts w:ascii="Arial" w:eastAsia="Arial" w:hAnsi="Arial" w:cs="Arial"/>
          <w:i/>
          <w:sz w:val="20"/>
          <w:szCs w:val="20"/>
        </w:rPr>
        <w:t xml:space="preserve">MFA. </w:t>
      </w:r>
      <w:r>
        <w:rPr>
          <w:rFonts w:ascii="Arial" w:eastAsia="Arial" w:hAnsi="Arial" w:cs="Arial"/>
          <w:sz w:val="20"/>
          <w:szCs w:val="20"/>
        </w:rPr>
        <w:t xml:space="preserve">ALERT strives to enforce multi-factor authentication (MFA) where available, and shall have in place password strength and complexity requirements for all users. </w:t>
      </w:r>
    </w:p>
    <w:p w14:paraId="000000E1" w14:textId="77777777" w:rsidR="000C26D0" w:rsidRDefault="000403FC">
      <w:pPr>
        <w:spacing w:line="240" w:lineRule="auto"/>
        <w:rPr>
          <w:rFonts w:ascii="Arial" w:eastAsia="Arial" w:hAnsi="Arial" w:cs="Arial"/>
          <w:sz w:val="20"/>
          <w:szCs w:val="20"/>
        </w:rPr>
      </w:pPr>
      <w:r>
        <w:rPr>
          <w:rFonts w:ascii="Arial" w:eastAsia="Arial" w:hAnsi="Arial" w:cs="Arial"/>
          <w:i/>
          <w:sz w:val="20"/>
          <w:szCs w:val="20"/>
        </w:rPr>
        <w:lastRenderedPageBreak/>
        <w:t xml:space="preserve">MDM. </w:t>
      </w:r>
      <w:r>
        <w:rPr>
          <w:rFonts w:ascii="Arial" w:eastAsia="Arial" w:hAnsi="Arial" w:cs="Arial"/>
          <w:sz w:val="20"/>
          <w:szCs w:val="20"/>
        </w:rPr>
        <w:t xml:space="preserve">ALERT shall implement mobile device management controls intended to protect Customer Personal Data when accessed on mobile devices. </w:t>
      </w:r>
    </w:p>
    <w:p w14:paraId="000000E2" w14:textId="77777777" w:rsidR="000C26D0" w:rsidRDefault="000403FC">
      <w:pPr>
        <w:spacing w:line="240" w:lineRule="auto"/>
        <w:rPr>
          <w:rFonts w:ascii="Arial" w:eastAsia="Arial" w:hAnsi="Arial" w:cs="Arial"/>
          <w:i/>
          <w:sz w:val="20"/>
          <w:szCs w:val="20"/>
        </w:rPr>
      </w:pPr>
      <w:r>
        <w:rPr>
          <w:rFonts w:ascii="Arial" w:eastAsia="Arial" w:hAnsi="Arial" w:cs="Arial"/>
          <w:i/>
          <w:sz w:val="20"/>
          <w:szCs w:val="20"/>
        </w:rPr>
        <w:t xml:space="preserve">Change Management.  </w:t>
      </w:r>
      <w:r>
        <w:rPr>
          <w:rFonts w:ascii="Arial" w:eastAsia="Arial" w:hAnsi="Arial" w:cs="Arial"/>
          <w:sz w:val="20"/>
          <w:szCs w:val="20"/>
        </w:rPr>
        <w:t>ALERT shall employ a change management system to help ensure that changes to the organization, business processes, information processing facilities, and systems that affect information security, privacy, and availability are controlled. ALERT shall maintain a configuration management system that inventories devices, installs software, prevents the installation of blacklisted software, installs certificates, applies security configurations, and applies security and other Microsoft and third party patches.</w:t>
      </w:r>
    </w:p>
    <w:p w14:paraId="000000E3" w14:textId="77777777" w:rsidR="000C26D0" w:rsidRDefault="000403FC">
      <w:pPr>
        <w:spacing w:line="240" w:lineRule="auto"/>
        <w:rPr>
          <w:rFonts w:ascii="Arial" w:eastAsia="Arial" w:hAnsi="Arial" w:cs="Arial"/>
          <w:b/>
          <w:sz w:val="20"/>
          <w:szCs w:val="20"/>
        </w:rPr>
      </w:pPr>
      <w:r>
        <w:rPr>
          <w:rFonts w:ascii="Arial" w:eastAsia="Arial" w:hAnsi="Arial" w:cs="Arial"/>
          <w:b/>
          <w:sz w:val="20"/>
          <w:szCs w:val="20"/>
        </w:rPr>
        <w:t>Administrative Security</w:t>
      </w:r>
    </w:p>
    <w:p w14:paraId="000000E4" w14:textId="77777777" w:rsidR="000C26D0" w:rsidRDefault="000403FC">
      <w:pPr>
        <w:spacing w:line="240" w:lineRule="auto"/>
        <w:rPr>
          <w:rFonts w:ascii="Arial" w:eastAsia="Arial" w:hAnsi="Arial" w:cs="Arial"/>
          <w:i/>
          <w:sz w:val="20"/>
          <w:szCs w:val="20"/>
        </w:rPr>
      </w:pPr>
      <w:r>
        <w:rPr>
          <w:rFonts w:ascii="Arial" w:eastAsia="Arial" w:hAnsi="Arial" w:cs="Arial"/>
          <w:i/>
          <w:sz w:val="20"/>
          <w:szCs w:val="20"/>
        </w:rPr>
        <w:t xml:space="preserve">Personnel and Contractor Security. </w:t>
      </w:r>
      <w:r>
        <w:rPr>
          <w:rFonts w:ascii="Arial" w:eastAsia="Arial" w:hAnsi="Arial" w:cs="Arial"/>
          <w:sz w:val="20"/>
          <w:szCs w:val="20"/>
        </w:rPr>
        <w:t xml:space="preserve"> ALERT shall conduct background verification checks for its personnel proportional to the business requirements, the classification of the information to be accessed, and the perceived security risks associated with a position. </w:t>
      </w:r>
    </w:p>
    <w:p w14:paraId="000000E5" w14:textId="77777777" w:rsidR="000C26D0" w:rsidRDefault="000403FC">
      <w:pPr>
        <w:spacing w:line="240" w:lineRule="auto"/>
        <w:rPr>
          <w:rFonts w:ascii="Arial" w:eastAsia="Arial" w:hAnsi="Arial" w:cs="Arial"/>
          <w:i/>
          <w:sz w:val="20"/>
          <w:szCs w:val="20"/>
        </w:rPr>
      </w:pPr>
      <w:r>
        <w:rPr>
          <w:rFonts w:ascii="Arial" w:eastAsia="Arial" w:hAnsi="Arial" w:cs="Arial"/>
          <w:sz w:val="20"/>
          <w:szCs w:val="20"/>
        </w:rPr>
        <w:t xml:space="preserve">ALERT shall enter into NDAs and confidentiality agreements with employees, contractors, </w:t>
      </w:r>
      <w:proofErr w:type="spellStart"/>
      <w:r>
        <w:rPr>
          <w:rFonts w:ascii="Arial" w:eastAsia="Arial" w:hAnsi="Arial" w:cs="Arial"/>
          <w:sz w:val="20"/>
          <w:szCs w:val="20"/>
        </w:rPr>
        <w:t>Subprocessors</w:t>
      </w:r>
      <w:proofErr w:type="spellEnd"/>
      <w:r>
        <w:rPr>
          <w:rFonts w:ascii="Arial" w:eastAsia="Arial" w:hAnsi="Arial" w:cs="Arial"/>
          <w:sz w:val="20"/>
          <w:szCs w:val="20"/>
        </w:rPr>
        <w:t>, and Third Parties, each of whom access systems and services only on a need-to-know basis</w:t>
      </w:r>
      <w:r>
        <w:rPr>
          <w:rFonts w:ascii="Arial" w:eastAsia="Arial" w:hAnsi="Arial" w:cs="Arial"/>
          <w:i/>
          <w:sz w:val="20"/>
          <w:szCs w:val="20"/>
        </w:rPr>
        <w:t xml:space="preserve">. </w:t>
      </w:r>
      <w:r>
        <w:rPr>
          <w:rFonts w:ascii="Arial" w:eastAsia="Arial" w:hAnsi="Arial" w:cs="Arial"/>
          <w:sz w:val="20"/>
          <w:szCs w:val="20"/>
        </w:rPr>
        <w:t xml:space="preserve">ALERT </w:t>
      </w:r>
      <w:proofErr w:type="spellStart"/>
      <w:r>
        <w:rPr>
          <w:rFonts w:ascii="Arial" w:eastAsia="Arial" w:hAnsi="Arial" w:cs="Arial"/>
          <w:sz w:val="20"/>
          <w:szCs w:val="20"/>
        </w:rPr>
        <w:t>endeavors</w:t>
      </w:r>
      <w:proofErr w:type="spellEnd"/>
      <w:r>
        <w:rPr>
          <w:rFonts w:ascii="Arial" w:eastAsia="Arial" w:hAnsi="Arial" w:cs="Arial"/>
          <w:sz w:val="20"/>
          <w:szCs w:val="20"/>
        </w:rPr>
        <w:t xml:space="preserve"> to ensure that critical vendors have recognized third party security certifications. </w:t>
      </w:r>
    </w:p>
    <w:p w14:paraId="000000E6" w14:textId="77777777" w:rsidR="000C26D0" w:rsidRDefault="000403FC">
      <w:pPr>
        <w:spacing w:line="240" w:lineRule="auto"/>
        <w:rPr>
          <w:rFonts w:ascii="Arial" w:eastAsia="Arial" w:hAnsi="Arial" w:cs="Arial"/>
          <w:sz w:val="20"/>
          <w:szCs w:val="20"/>
        </w:rPr>
      </w:pPr>
      <w:r>
        <w:rPr>
          <w:rFonts w:ascii="Arial" w:eastAsia="Arial" w:hAnsi="Arial" w:cs="Arial"/>
          <w:sz w:val="20"/>
          <w:szCs w:val="20"/>
        </w:rPr>
        <w:t>ALERT shall provide security and privacy awareness training to employees of ALERT and, where appropriate, as relevant to their job function.</w:t>
      </w:r>
    </w:p>
    <w:p w14:paraId="000000E7" w14:textId="77777777" w:rsidR="000C26D0" w:rsidRDefault="000403FC">
      <w:pPr>
        <w:spacing w:line="240" w:lineRule="auto"/>
        <w:rPr>
          <w:rFonts w:ascii="Arial" w:eastAsia="Arial" w:hAnsi="Arial" w:cs="Arial"/>
          <w:sz w:val="20"/>
          <w:szCs w:val="20"/>
        </w:rPr>
      </w:pPr>
      <w:r>
        <w:rPr>
          <w:rFonts w:ascii="Arial" w:eastAsia="Arial" w:hAnsi="Arial" w:cs="Arial"/>
          <w:i/>
          <w:sz w:val="20"/>
          <w:szCs w:val="20"/>
        </w:rPr>
        <w:t xml:space="preserve">Accountability. </w:t>
      </w:r>
      <w:r>
        <w:rPr>
          <w:rFonts w:ascii="Arial" w:eastAsia="Arial" w:hAnsi="Arial" w:cs="Arial"/>
          <w:sz w:val="20"/>
          <w:szCs w:val="20"/>
        </w:rPr>
        <w:t xml:space="preserve">ALERT shall implement organizational requirements under the accountability principle, including compliance with applicable Data Protection Laws through a strong culture of compliance, accountability for compliance with the data security protocols including establishment, documentation and maintenance of business processes and controls. </w:t>
      </w:r>
    </w:p>
    <w:p w14:paraId="000000E8" w14:textId="77777777" w:rsidR="000C26D0" w:rsidRDefault="000403FC">
      <w:pPr>
        <w:spacing w:line="240" w:lineRule="auto"/>
        <w:rPr>
          <w:rFonts w:ascii="Arial" w:eastAsia="Arial" w:hAnsi="Arial" w:cs="Arial"/>
          <w:b/>
          <w:i/>
          <w:sz w:val="20"/>
          <w:szCs w:val="20"/>
        </w:rPr>
      </w:pPr>
      <w:r>
        <w:rPr>
          <w:rFonts w:ascii="Arial" w:eastAsia="Arial" w:hAnsi="Arial" w:cs="Arial"/>
          <w:b/>
          <w:sz w:val="20"/>
          <w:szCs w:val="20"/>
        </w:rPr>
        <w:t>Testing and Evaluating Security Measures</w:t>
      </w:r>
    </w:p>
    <w:p w14:paraId="000000E9" w14:textId="77777777" w:rsidR="000C26D0" w:rsidRDefault="000403FC">
      <w:pPr>
        <w:spacing w:line="240" w:lineRule="auto"/>
        <w:rPr>
          <w:rFonts w:ascii="Arial" w:eastAsia="Arial" w:hAnsi="Arial" w:cs="Arial"/>
          <w:sz w:val="20"/>
          <w:szCs w:val="20"/>
        </w:rPr>
      </w:pPr>
      <w:r>
        <w:rPr>
          <w:rFonts w:ascii="Arial" w:eastAsia="Arial" w:hAnsi="Arial" w:cs="Arial"/>
          <w:sz w:val="20"/>
          <w:szCs w:val="20"/>
        </w:rPr>
        <w:t xml:space="preserve">ALERT shall perform vulnerability identification and penetration tests and assessments against its systems that Process Customer Personal Data. ALERT performs risk assessments of the physical and logical security measures and safeguards it maintains.  </w:t>
      </w:r>
    </w:p>
    <w:p w14:paraId="000000EA" w14:textId="77777777" w:rsidR="000C26D0" w:rsidRDefault="000403FC">
      <w:pPr>
        <w:spacing w:line="240" w:lineRule="auto"/>
        <w:rPr>
          <w:rFonts w:ascii="Arial" w:eastAsia="Arial" w:hAnsi="Arial" w:cs="Arial"/>
          <w:sz w:val="20"/>
          <w:szCs w:val="20"/>
        </w:rPr>
      </w:pPr>
      <w:r>
        <w:rPr>
          <w:rFonts w:ascii="Arial" w:eastAsia="Arial" w:hAnsi="Arial" w:cs="Arial"/>
          <w:sz w:val="20"/>
          <w:szCs w:val="20"/>
        </w:rPr>
        <w:t xml:space="preserve">ALERT shall maintain a vulnerability management system that scans internal systems, external systems and web applications for known vulnerabilities. ALERT periodically engages third parties to review its security controls. </w:t>
      </w:r>
    </w:p>
    <w:p w14:paraId="000000EB" w14:textId="77777777" w:rsidR="000C26D0" w:rsidRDefault="000403FC">
      <w:pPr>
        <w:spacing w:line="240" w:lineRule="auto"/>
        <w:rPr>
          <w:rFonts w:ascii="Arial" w:eastAsia="Arial" w:hAnsi="Arial" w:cs="Arial"/>
          <w:b/>
          <w:sz w:val="20"/>
          <w:szCs w:val="20"/>
        </w:rPr>
      </w:pPr>
      <w:r>
        <w:rPr>
          <w:rFonts w:ascii="Arial" w:eastAsia="Arial" w:hAnsi="Arial" w:cs="Arial"/>
          <w:b/>
          <w:sz w:val="20"/>
          <w:szCs w:val="20"/>
        </w:rPr>
        <w:t xml:space="preserve">Incident Management. </w:t>
      </w:r>
    </w:p>
    <w:p w14:paraId="000000EC" w14:textId="77777777" w:rsidR="000C26D0" w:rsidRDefault="000403FC">
      <w:pPr>
        <w:spacing w:line="240" w:lineRule="auto"/>
        <w:rPr>
          <w:rFonts w:ascii="Arial" w:eastAsia="Arial" w:hAnsi="Arial" w:cs="Arial"/>
          <w:i/>
          <w:sz w:val="20"/>
          <w:szCs w:val="20"/>
        </w:rPr>
      </w:pPr>
      <w:r>
        <w:rPr>
          <w:rFonts w:ascii="Arial" w:eastAsia="Arial" w:hAnsi="Arial" w:cs="Arial"/>
          <w:sz w:val="20"/>
          <w:szCs w:val="20"/>
        </w:rPr>
        <w:t xml:space="preserve">ALERT shall employ an incident management plan that establishes management responsibilities and procedures documenting the necessary steps and channels of communication to be followed when responding to Security Incidents.  </w:t>
      </w:r>
    </w:p>
    <w:p w14:paraId="000000ED" w14:textId="77777777" w:rsidR="000C26D0" w:rsidRDefault="000403FC">
      <w:pPr>
        <w:spacing w:line="240" w:lineRule="auto"/>
        <w:rPr>
          <w:rFonts w:ascii="Arial" w:eastAsia="Arial" w:hAnsi="Arial" w:cs="Arial"/>
          <w:b/>
          <w:sz w:val="20"/>
          <w:szCs w:val="20"/>
        </w:rPr>
      </w:pPr>
      <w:r>
        <w:rPr>
          <w:rFonts w:ascii="Arial" w:eastAsia="Arial" w:hAnsi="Arial" w:cs="Arial"/>
          <w:b/>
          <w:sz w:val="20"/>
          <w:szCs w:val="20"/>
        </w:rPr>
        <w:t>Restoration and Access after a Physical or Technical Incident</w:t>
      </w:r>
    </w:p>
    <w:p w14:paraId="000000EE" w14:textId="77777777" w:rsidR="000C26D0" w:rsidRDefault="000403FC">
      <w:pPr>
        <w:spacing w:after="280" w:line="240" w:lineRule="auto"/>
        <w:rPr>
          <w:rFonts w:ascii="Arial" w:eastAsia="Arial" w:hAnsi="Arial" w:cs="Arial"/>
          <w:sz w:val="20"/>
          <w:szCs w:val="20"/>
        </w:rPr>
      </w:pPr>
      <w:r>
        <w:rPr>
          <w:rFonts w:ascii="Arial" w:eastAsia="Arial" w:hAnsi="Arial" w:cs="Arial"/>
          <w:sz w:val="20"/>
          <w:szCs w:val="20"/>
        </w:rPr>
        <w:t xml:space="preserve">ALERT shall maintain a business continuity plan and a disaster recovery plan intended to prevent Customer Personal Data loss and to maintain ALERT’s delivery of its services with minimal interruption.  ALERT tests and updates its disaster recovery and business continuity plans.  </w:t>
      </w:r>
    </w:p>
    <w:p w14:paraId="000000EF" w14:textId="77777777" w:rsidR="000C26D0" w:rsidRDefault="000403FC">
      <w:pPr>
        <w:spacing w:after="280" w:line="240" w:lineRule="auto"/>
        <w:rPr>
          <w:rFonts w:ascii="Arial" w:eastAsia="Arial" w:hAnsi="Arial" w:cs="Arial"/>
          <w:sz w:val="20"/>
          <w:szCs w:val="20"/>
        </w:rPr>
      </w:pPr>
      <w:r>
        <w:rPr>
          <w:rFonts w:ascii="Arial" w:eastAsia="Arial" w:hAnsi="Arial" w:cs="Arial"/>
          <w:sz w:val="20"/>
          <w:szCs w:val="20"/>
        </w:rPr>
        <w:t xml:space="preserve">ALERT shall implement redundant logical and physical assets where needed to meet availability requirements. </w:t>
      </w:r>
    </w:p>
    <w:p w14:paraId="000000F0" w14:textId="77777777" w:rsidR="000C26D0" w:rsidRDefault="000403FC">
      <w:pPr>
        <w:spacing w:line="240" w:lineRule="auto"/>
        <w:rPr>
          <w:rFonts w:ascii="Arial" w:eastAsia="Arial" w:hAnsi="Arial" w:cs="Arial"/>
          <w:sz w:val="20"/>
          <w:szCs w:val="20"/>
        </w:rPr>
      </w:pPr>
      <w:r>
        <w:rPr>
          <w:rFonts w:ascii="Arial" w:eastAsia="Arial" w:hAnsi="Arial" w:cs="Arial"/>
          <w:sz w:val="20"/>
          <w:szCs w:val="20"/>
        </w:rPr>
        <w:t>ALERT shall test backup copies of information, software, and system images in accordance with its backup policy.</w:t>
      </w:r>
    </w:p>
    <w:p w14:paraId="000000F1" w14:textId="77777777" w:rsidR="000C26D0" w:rsidRDefault="000403FC">
      <w:pPr>
        <w:spacing w:line="240" w:lineRule="auto"/>
        <w:rPr>
          <w:rFonts w:ascii="Arial" w:eastAsia="Arial" w:hAnsi="Arial" w:cs="Arial"/>
          <w:b/>
          <w:sz w:val="20"/>
          <w:szCs w:val="20"/>
        </w:rPr>
      </w:pPr>
      <w:r>
        <w:rPr>
          <w:rFonts w:ascii="Arial" w:eastAsia="Arial" w:hAnsi="Arial" w:cs="Arial"/>
          <w:b/>
          <w:sz w:val="20"/>
          <w:szCs w:val="20"/>
        </w:rPr>
        <w:t>System configuration, planning and management</w:t>
      </w:r>
    </w:p>
    <w:p w14:paraId="000000F2" w14:textId="77777777" w:rsidR="000C26D0" w:rsidRDefault="000403FC">
      <w:pPr>
        <w:spacing w:line="240" w:lineRule="auto"/>
        <w:rPr>
          <w:rFonts w:ascii="Arial" w:eastAsia="Arial" w:hAnsi="Arial" w:cs="Arial"/>
          <w:sz w:val="20"/>
          <w:szCs w:val="20"/>
        </w:rPr>
      </w:pPr>
      <w:r>
        <w:rPr>
          <w:rFonts w:ascii="Arial" w:eastAsia="Arial" w:hAnsi="Arial" w:cs="Arial"/>
          <w:sz w:val="20"/>
          <w:szCs w:val="20"/>
        </w:rPr>
        <w:lastRenderedPageBreak/>
        <w:t xml:space="preserve">ALERT shall maintain processes and procedures for effective management of its systems and their configuration. </w:t>
      </w:r>
    </w:p>
    <w:p w14:paraId="000000F3" w14:textId="77777777" w:rsidR="000C26D0" w:rsidRDefault="000403FC">
      <w:pPr>
        <w:spacing w:line="240" w:lineRule="auto"/>
        <w:rPr>
          <w:rFonts w:ascii="Arial" w:eastAsia="Arial" w:hAnsi="Arial" w:cs="Arial"/>
          <w:i/>
          <w:sz w:val="20"/>
          <w:szCs w:val="20"/>
        </w:rPr>
      </w:pPr>
      <w:r>
        <w:rPr>
          <w:rFonts w:ascii="Arial" w:eastAsia="Arial" w:hAnsi="Arial" w:cs="Arial"/>
          <w:b/>
          <w:sz w:val="20"/>
          <w:szCs w:val="20"/>
        </w:rPr>
        <w:t>Certifications</w:t>
      </w:r>
      <w:r>
        <w:rPr>
          <w:rFonts w:ascii="Arial" w:eastAsia="Arial" w:hAnsi="Arial" w:cs="Arial"/>
          <w:i/>
          <w:sz w:val="20"/>
          <w:szCs w:val="20"/>
        </w:rPr>
        <w:t xml:space="preserve">  </w:t>
      </w:r>
    </w:p>
    <w:p w14:paraId="000000F4" w14:textId="77777777" w:rsidR="000C26D0" w:rsidRDefault="000403FC">
      <w:pPr>
        <w:spacing w:line="240" w:lineRule="auto"/>
        <w:rPr>
          <w:rFonts w:ascii="Arial" w:eastAsia="Arial" w:hAnsi="Arial" w:cs="Arial"/>
          <w:sz w:val="20"/>
          <w:szCs w:val="20"/>
        </w:rPr>
      </w:pPr>
      <w:r>
        <w:rPr>
          <w:rFonts w:ascii="Arial" w:eastAsia="Arial" w:hAnsi="Arial" w:cs="Arial"/>
          <w:sz w:val="20"/>
          <w:szCs w:val="20"/>
        </w:rPr>
        <w:t>Where relevant, ALERT shall align its controls with industry recognized standards and obtain certifications if needed.</w:t>
      </w:r>
    </w:p>
    <w:p w14:paraId="000000F5" w14:textId="77777777" w:rsidR="000C26D0" w:rsidRDefault="000403FC">
      <w:pPr>
        <w:spacing w:line="240" w:lineRule="auto"/>
        <w:rPr>
          <w:rFonts w:ascii="Arial" w:eastAsia="Arial" w:hAnsi="Arial" w:cs="Arial"/>
          <w:b/>
          <w:sz w:val="20"/>
          <w:szCs w:val="20"/>
        </w:rPr>
      </w:pPr>
      <w:r>
        <w:rPr>
          <w:rFonts w:ascii="Arial" w:eastAsia="Arial" w:hAnsi="Arial" w:cs="Arial"/>
          <w:b/>
          <w:sz w:val="20"/>
          <w:szCs w:val="20"/>
        </w:rPr>
        <w:t>Customer Responsibilities</w:t>
      </w:r>
    </w:p>
    <w:p w14:paraId="000000F6" w14:textId="77777777" w:rsidR="000C26D0" w:rsidRDefault="000403FC">
      <w:pPr>
        <w:spacing w:line="240" w:lineRule="auto"/>
        <w:rPr>
          <w:rFonts w:ascii="Arial" w:eastAsia="Arial" w:hAnsi="Arial" w:cs="Arial"/>
          <w:sz w:val="20"/>
          <w:szCs w:val="20"/>
        </w:rPr>
      </w:pPr>
      <w:r>
        <w:rPr>
          <w:rFonts w:ascii="Arial" w:eastAsia="Arial" w:hAnsi="Arial" w:cs="Arial"/>
          <w:color w:val="000000"/>
          <w:sz w:val="20"/>
          <w:szCs w:val="20"/>
        </w:rPr>
        <w:t>Customer shall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xml:space="preserve">) </w:t>
      </w:r>
      <w:r>
        <w:rPr>
          <w:rFonts w:ascii="Arial" w:eastAsia="Arial" w:hAnsi="Arial" w:cs="Arial"/>
          <w:sz w:val="20"/>
          <w:szCs w:val="20"/>
        </w:rPr>
        <w:t>ensure that Customer’s approved users follow the same terms of service that apply to Customer; (ii) secure computer systems or devices in Customer’s possession, custody, or control from threats that might impact the security, confidentiality, availability, and privacy of data; (iii) if Customer directs the use of data transfer tools or methods, Customer shall be responsible for securing the portion of the chain of custody that Customer controls, including any onward transfers Customer directs which are outside the control of ALERT; (iv) direct the transfer of data between jurisdictions, including to approve or deny EU country to EU country data replication for disaster recovery and business continuity; (v)</w:t>
      </w:r>
      <w:r>
        <w:rPr>
          <w:rFonts w:ascii="Arial" w:eastAsia="Arial" w:hAnsi="Arial" w:cs="Arial"/>
          <w:b/>
          <w:sz w:val="20"/>
          <w:szCs w:val="20"/>
        </w:rPr>
        <w:t xml:space="preserve"> </w:t>
      </w:r>
      <w:r>
        <w:rPr>
          <w:rFonts w:ascii="Arial" w:eastAsia="Arial" w:hAnsi="Arial" w:cs="Arial"/>
          <w:sz w:val="20"/>
          <w:szCs w:val="20"/>
        </w:rPr>
        <w:t xml:space="preserve">protect the confidentiality of each Customer user’s login and password and managing each Customer user’s access to the Services, and prohibiting the sharing of accounts and/or passwords; (vi) take appropriate action to secure, protect, and backup Customer Data in a manner that will provide appropriate security and protection, including encryption to protect Customer Data; and (vii) employ best practices to prevent uploading data containing malicious code into ALERT’s systems. </w:t>
      </w:r>
    </w:p>
    <w:p w14:paraId="000000F7" w14:textId="77777777" w:rsidR="000C26D0" w:rsidRDefault="000403FC">
      <w:pPr>
        <w:spacing w:after="280" w:line="240" w:lineRule="auto"/>
        <w:rPr>
          <w:rFonts w:ascii="Arial" w:eastAsia="Arial" w:hAnsi="Arial" w:cs="Arial"/>
          <w:i/>
          <w:sz w:val="20"/>
          <w:szCs w:val="20"/>
        </w:rPr>
      </w:pPr>
      <w:proofErr w:type="spellStart"/>
      <w:r>
        <w:rPr>
          <w:rFonts w:ascii="Arial" w:eastAsia="Arial" w:hAnsi="Arial" w:cs="Arial"/>
          <w:b/>
          <w:sz w:val="20"/>
          <w:szCs w:val="20"/>
        </w:rPr>
        <w:t>Subprocessors</w:t>
      </w:r>
      <w:proofErr w:type="spellEnd"/>
    </w:p>
    <w:p w14:paraId="000000F8" w14:textId="77777777" w:rsidR="000C26D0" w:rsidRDefault="000403FC">
      <w:pPr>
        <w:spacing w:after="280" w:line="240" w:lineRule="auto"/>
        <w:rPr>
          <w:rFonts w:ascii="Arial" w:eastAsia="Arial" w:hAnsi="Arial" w:cs="Arial"/>
          <w:sz w:val="20"/>
          <w:szCs w:val="20"/>
        </w:rPr>
      </w:pPr>
      <w:r>
        <w:rPr>
          <w:rFonts w:ascii="Arial" w:eastAsia="Arial" w:hAnsi="Arial" w:cs="Arial"/>
          <w:sz w:val="20"/>
          <w:szCs w:val="20"/>
        </w:rPr>
        <w:t xml:space="preserve">ALERT contractually requires its </w:t>
      </w:r>
      <w:proofErr w:type="spellStart"/>
      <w:r>
        <w:rPr>
          <w:rFonts w:ascii="Arial" w:eastAsia="Arial" w:hAnsi="Arial" w:cs="Arial"/>
          <w:sz w:val="20"/>
          <w:szCs w:val="20"/>
        </w:rPr>
        <w:t>Subprocessors</w:t>
      </w:r>
      <w:proofErr w:type="spellEnd"/>
      <w:r>
        <w:rPr>
          <w:rFonts w:ascii="Arial" w:eastAsia="Arial" w:hAnsi="Arial" w:cs="Arial"/>
          <w:sz w:val="20"/>
          <w:szCs w:val="20"/>
        </w:rPr>
        <w:t xml:space="preserve"> take the same or substantially similar measures described in this Annex 2. </w:t>
      </w:r>
      <w:proofErr w:type="spellStart"/>
      <w:r>
        <w:rPr>
          <w:rFonts w:ascii="Arial" w:eastAsia="Arial" w:hAnsi="Arial" w:cs="Arial"/>
          <w:sz w:val="20"/>
          <w:szCs w:val="20"/>
        </w:rPr>
        <w:t>Subprocessors</w:t>
      </w:r>
      <w:proofErr w:type="spellEnd"/>
      <w:r>
        <w:rPr>
          <w:rFonts w:ascii="Arial" w:eastAsia="Arial" w:hAnsi="Arial" w:cs="Arial"/>
          <w:sz w:val="20"/>
          <w:szCs w:val="20"/>
        </w:rPr>
        <w:t xml:space="preserve"> are found on our Subprocess List available in Annex 3.</w:t>
      </w:r>
    </w:p>
    <w:p w14:paraId="000000F9" w14:textId="77777777" w:rsidR="000C26D0" w:rsidRDefault="000C26D0">
      <w:pPr>
        <w:keepNext/>
        <w:pBdr>
          <w:top w:val="nil"/>
          <w:left w:val="nil"/>
          <w:bottom w:val="nil"/>
          <w:right w:val="nil"/>
          <w:between w:val="nil"/>
        </w:pBdr>
        <w:spacing w:line="240" w:lineRule="auto"/>
        <w:ind w:left="720"/>
        <w:rPr>
          <w:rFonts w:ascii="Arial" w:eastAsia="Arial" w:hAnsi="Arial" w:cs="Arial"/>
          <w:color w:val="000000"/>
          <w:sz w:val="20"/>
          <w:szCs w:val="20"/>
        </w:rPr>
      </w:pPr>
    </w:p>
    <w:p w14:paraId="000000FA" w14:textId="77777777" w:rsidR="000C26D0" w:rsidRDefault="000403FC">
      <w:pPr>
        <w:pStyle w:val="Heading3"/>
        <w:jc w:val="center"/>
        <w:rPr>
          <w:rFonts w:ascii="Arial" w:eastAsia="Arial" w:hAnsi="Arial" w:cs="Arial"/>
          <w:b/>
          <w:sz w:val="20"/>
          <w:szCs w:val="20"/>
        </w:rPr>
      </w:pPr>
      <w:r>
        <w:br w:type="page"/>
      </w:r>
      <w:r>
        <w:rPr>
          <w:rFonts w:ascii="Arial" w:eastAsia="Arial" w:hAnsi="Arial" w:cs="Arial"/>
          <w:b/>
          <w:color w:val="000000"/>
          <w:sz w:val="20"/>
          <w:szCs w:val="20"/>
        </w:rPr>
        <w:lastRenderedPageBreak/>
        <w:t xml:space="preserve">ANNEX 3 - </w:t>
      </w:r>
      <w:sdt>
        <w:sdtPr>
          <w:tag w:val="goog_rdk_22"/>
          <w:id w:val="2061516147"/>
        </w:sdtPr>
        <w:sdtEndPr/>
        <w:sdtContent/>
      </w:sdt>
      <w:r>
        <w:rPr>
          <w:rFonts w:ascii="Arial" w:eastAsia="Arial" w:hAnsi="Arial" w:cs="Arial"/>
          <w:b/>
          <w:color w:val="000000"/>
          <w:sz w:val="20"/>
          <w:szCs w:val="20"/>
        </w:rPr>
        <w:t>SUBPROCESSORS</w:t>
      </w:r>
    </w:p>
    <w:p w14:paraId="000000FB" w14:textId="77777777" w:rsidR="000C26D0" w:rsidRDefault="000403FC">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 xml:space="preserve">The controller has authorized the use of the </w:t>
      </w:r>
      <w:proofErr w:type="spellStart"/>
      <w:r>
        <w:rPr>
          <w:rFonts w:ascii="Arial" w:eastAsia="Arial" w:hAnsi="Arial" w:cs="Arial"/>
          <w:color w:val="000000"/>
          <w:sz w:val="20"/>
          <w:szCs w:val="20"/>
        </w:rPr>
        <w:t>Subprocessors</w:t>
      </w:r>
      <w:proofErr w:type="spellEnd"/>
      <w:r>
        <w:rPr>
          <w:rFonts w:ascii="Arial" w:eastAsia="Arial" w:hAnsi="Arial" w:cs="Arial"/>
          <w:color w:val="000000"/>
          <w:sz w:val="20"/>
          <w:szCs w:val="20"/>
        </w:rPr>
        <w:t xml:space="preserve"> found in its </w:t>
      </w:r>
      <w:proofErr w:type="spellStart"/>
      <w:r>
        <w:rPr>
          <w:rFonts w:ascii="Arial" w:eastAsia="Arial" w:hAnsi="Arial" w:cs="Arial"/>
          <w:color w:val="000000"/>
          <w:sz w:val="20"/>
          <w:szCs w:val="20"/>
        </w:rPr>
        <w:t>Subprocessor</w:t>
      </w:r>
      <w:proofErr w:type="spellEnd"/>
      <w:r>
        <w:rPr>
          <w:rFonts w:ascii="Arial" w:eastAsia="Arial" w:hAnsi="Arial" w:cs="Arial"/>
          <w:color w:val="000000"/>
          <w:sz w:val="20"/>
          <w:szCs w:val="20"/>
        </w:rPr>
        <w:t xml:space="preserve"> List available below:</w:t>
      </w:r>
    </w:p>
    <w:tbl>
      <w:tblPr>
        <w:tblStyle w:val="6"/>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54"/>
        <w:gridCol w:w="2255"/>
        <w:gridCol w:w="2255"/>
        <w:gridCol w:w="2255"/>
      </w:tblGrid>
      <w:tr w:rsidR="000C26D0" w14:paraId="71AC5A97" w14:textId="77777777">
        <w:tc>
          <w:tcPr>
            <w:tcW w:w="2254" w:type="dxa"/>
          </w:tcPr>
          <w:p w14:paraId="000000FC" w14:textId="77777777" w:rsidR="000C26D0" w:rsidRDefault="000403FC">
            <w:pPr>
              <w:pBdr>
                <w:top w:val="nil"/>
                <w:left w:val="nil"/>
                <w:bottom w:val="nil"/>
                <w:right w:val="nil"/>
                <w:between w:val="nil"/>
              </w:pBdr>
              <w:spacing w:after="120" w:line="240" w:lineRule="auto"/>
              <w:rPr>
                <w:rFonts w:ascii="Arial" w:eastAsia="Arial" w:hAnsi="Arial" w:cs="Arial"/>
                <w:color w:val="000000"/>
                <w:sz w:val="20"/>
                <w:szCs w:val="20"/>
              </w:rPr>
            </w:pPr>
            <w:proofErr w:type="spellStart"/>
            <w:r>
              <w:rPr>
                <w:rFonts w:ascii="Arial" w:eastAsia="Arial" w:hAnsi="Arial" w:cs="Arial"/>
                <w:color w:val="000000"/>
                <w:sz w:val="20"/>
                <w:szCs w:val="20"/>
              </w:rPr>
              <w:t>Subprocessor</w:t>
            </w:r>
            <w:proofErr w:type="spellEnd"/>
            <w:r>
              <w:rPr>
                <w:rFonts w:ascii="Arial" w:eastAsia="Arial" w:hAnsi="Arial" w:cs="Arial"/>
                <w:color w:val="000000"/>
                <w:sz w:val="20"/>
                <w:szCs w:val="20"/>
              </w:rPr>
              <w:t xml:space="preserve"> Name:</w:t>
            </w:r>
          </w:p>
        </w:tc>
        <w:tc>
          <w:tcPr>
            <w:tcW w:w="2255" w:type="dxa"/>
          </w:tcPr>
          <w:p w14:paraId="000000FD" w14:textId="77777777" w:rsidR="000C26D0" w:rsidRDefault="000403FC">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Address:</w:t>
            </w:r>
          </w:p>
        </w:tc>
        <w:tc>
          <w:tcPr>
            <w:tcW w:w="2255" w:type="dxa"/>
          </w:tcPr>
          <w:p w14:paraId="000000FE" w14:textId="77777777" w:rsidR="000C26D0" w:rsidRDefault="000403FC">
            <w:pPr>
              <w:pBdr>
                <w:top w:val="nil"/>
                <w:left w:val="nil"/>
                <w:bottom w:val="nil"/>
                <w:right w:val="nil"/>
                <w:between w:val="nil"/>
              </w:pBdr>
              <w:spacing w:after="120" w:line="240" w:lineRule="auto"/>
              <w:jc w:val="left"/>
              <w:rPr>
                <w:rFonts w:ascii="Arial" w:eastAsia="Arial" w:hAnsi="Arial" w:cs="Arial"/>
                <w:color w:val="000000"/>
                <w:sz w:val="20"/>
                <w:szCs w:val="20"/>
              </w:rPr>
            </w:pPr>
            <w:r>
              <w:rPr>
                <w:rFonts w:ascii="Arial" w:eastAsia="Arial" w:hAnsi="Arial" w:cs="Arial"/>
                <w:color w:val="000000"/>
                <w:sz w:val="20"/>
                <w:szCs w:val="20"/>
              </w:rPr>
              <w:t>Data Storage Location:</w:t>
            </w:r>
          </w:p>
        </w:tc>
        <w:tc>
          <w:tcPr>
            <w:tcW w:w="2255" w:type="dxa"/>
          </w:tcPr>
          <w:p w14:paraId="000000FF" w14:textId="77777777" w:rsidR="000C26D0" w:rsidRDefault="000403FC">
            <w:pPr>
              <w:pBdr>
                <w:top w:val="nil"/>
                <w:left w:val="nil"/>
                <w:bottom w:val="nil"/>
                <w:right w:val="nil"/>
                <w:between w:val="nil"/>
              </w:pBdr>
              <w:spacing w:after="120" w:line="240" w:lineRule="auto"/>
              <w:jc w:val="left"/>
              <w:rPr>
                <w:rFonts w:ascii="Arial" w:eastAsia="Arial" w:hAnsi="Arial" w:cs="Arial"/>
                <w:color w:val="000000"/>
                <w:sz w:val="20"/>
                <w:szCs w:val="20"/>
              </w:rPr>
            </w:pPr>
            <w:r>
              <w:rPr>
                <w:rFonts w:ascii="Arial" w:eastAsia="Arial" w:hAnsi="Arial" w:cs="Arial"/>
                <w:color w:val="000000"/>
                <w:sz w:val="20"/>
                <w:szCs w:val="20"/>
              </w:rPr>
              <w:t>Description of Processing:</w:t>
            </w:r>
          </w:p>
        </w:tc>
      </w:tr>
      <w:tr w:rsidR="00A51A68" w14:paraId="7C1C3E13" w14:textId="77777777">
        <w:tc>
          <w:tcPr>
            <w:tcW w:w="2254" w:type="dxa"/>
          </w:tcPr>
          <w:p w14:paraId="00000100" w14:textId="5F9E95EA"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AWS</w:t>
            </w:r>
          </w:p>
        </w:tc>
        <w:tc>
          <w:tcPr>
            <w:tcW w:w="2255" w:type="dxa"/>
          </w:tcPr>
          <w:p w14:paraId="00000101" w14:textId="1BB83206"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Seattle, WA  (USA)</w:t>
            </w:r>
          </w:p>
        </w:tc>
        <w:tc>
          <w:tcPr>
            <w:tcW w:w="2255" w:type="dxa"/>
          </w:tcPr>
          <w:p w14:paraId="638B73A5" w14:textId="77777777" w:rsidR="00A51A68" w:rsidRDefault="00805219"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Seattle, WA  (USA)</w:t>
            </w:r>
          </w:p>
          <w:p w14:paraId="00000102" w14:textId="77E0615F" w:rsidR="00980183" w:rsidRDefault="00980183"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EUROPE</w:t>
            </w:r>
          </w:p>
        </w:tc>
        <w:tc>
          <w:tcPr>
            <w:tcW w:w="2255" w:type="dxa"/>
          </w:tcPr>
          <w:p w14:paraId="00000103" w14:textId="0ED061FC"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Customers Employee Information storage and Processing for security use cases.</w:t>
            </w:r>
          </w:p>
        </w:tc>
      </w:tr>
      <w:tr w:rsidR="00A51A68" w14:paraId="62865C68" w14:textId="77777777">
        <w:tc>
          <w:tcPr>
            <w:tcW w:w="2254" w:type="dxa"/>
          </w:tcPr>
          <w:p w14:paraId="00000104" w14:textId="02C5473D"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HID</w:t>
            </w:r>
          </w:p>
        </w:tc>
        <w:tc>
          <w:tcPr>
            <w:tcW w:w="2255" w:type="dxa"/>
          </w:tcPr>
          <w:p w14:paraId="00000105" w14:textId="42258498"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Austin, TX (USA)</w:t>
            </w:r>
          </w:p>
        </w:tc>
        <w:tc>
          <w:tcPr>
            <w:tcW w:w="2255" w:type="dxa"/>
          </w:tcPr>
          <w:p w14:paraId="00000106" w14:textId="654AA209"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Austin, TX (USA)</w:t>
            </w:r>
          </w:p>
        </w:tc>
        <w:tc>
          <w:tcPr>
            <w:tcW w:w="2255" w:type="dxa"/>
          </w:tcPr>
          <w:p w14:paraId="00000107" w14:textId="50FCEC41"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Customer Employee PII who use mobile credentials.</w:t>
            </w:r>
          </w:p>
        </w:tc>
      </w:tr>
      <w:tr w:rsidR="00A51A68" w14:paraId="5793E536" w14:textId="77777777">
        <w:tc>
          <w:tcPr>
            <w:tcW w:w="2254" w:type="dxa"/>
          </w:tcPr>
          <w:p w14:paraId="00000108" w14:textId="1B4F81DC"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Wavelynx</w:t>
            </w:r>
          </w:p>
        </w:tc>
        <w:tc>
          <w:tcPr>
            <w:tcW w:w="2255" w:type="dxa"/>
          </w:tcPr>
          <w:p w14:paraId="00000109" w14:textId="345C968F"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 xml:space="preserve">Broomfield, CO </w:t>
            </w:r>
          </w:p>
        </w:tc>
        <w:tc>
          <w:tcPr>
            <w:tcW w:w="2255" w:type="dxa"/>
          </w:tcPr>
          <w:p w14:paraId="0000010A" w14:textId="33257F66"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 xml:space="preserve">Broomfield, CO </w:t>
            </w:r>
            <w:r w:rsidR="00C15EC7">
              <w:rPr>
                <w:rFonts w:ascii="Arial" w:eastAsia="Arial" w:hAnsi="Arial" w:cs="Arial"/>
                <w:b w:val="0"/>
                <w:color w:val="000000"/>
                <w:sz w:val="20"/>
                <w:szCs w:val="20"/>
              </w:rPr>
              <w:t>(USA)</w:t>
            </w:r>
          </w:p>
        </w:tc>
        <w:tc>
          <w:tcPr>
            <w:tcW w:w="2255" w:type="dxa"/>
          </w:tcPr>
          <w:p w14:paraId="0000010B" w14:textId="39DAD5F9" w:rsidR="00A51A68" w:rsidRDefault="00A51A68" w:rsidP="00A51A68">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Customer Employee PII who use mobile credentials.</w:t>
            </w:r>
          </w:p>
        </w:tc>
      </w:tr>
      <w:tr w:rsidR="00FA42E9" w14:paraId="0485A4C3" w14:textId="77777777">
        <w:tc>
          <w:tcPr>
            <w:tcW w:w="2254" w:type="dxa"/>
          </w:tcPr>
          <w:p w14:paraId="2E6604F5" w14:textId="160E874A" w:rsidR="00FA42E9" w:rsidRPr="00FA42E9" w:rsidRDefault="00FA42E9" w:rsidP="00A51A68">
            <w:pPr>
              <w:pBdr>
                <w:top w:val="nil"/>
                <w:left w:val="nil"/>
                <w:bottom w:val="nil"/>
                <w:right w:val="nil"/>
                <w:between w:val="nil"/>
              </w:pBdr>
              <w:spacing w:after="120" w:line="240" w:lineRule="auto"/>
              <w:rPr>
                <w:rFonts w:ascii="Arial" w:eastAsia="Arial" w:hAnsi="Arial" w:cs="Arial"/>
                <w:b w:val="0"/>
                <w:color w:val="000000"/>
                <w:sz w:val="20"/>
                <w:szCs w:val="20"/>
              </w:rPr>
            </w:pPr>
            <w:r w:rsidRPr="00FA42E9">
              <w:rPr>
                <w:rFonts w:ascii="Arial" w:eastAsia="Arial" w:hAnsi="Arial" w:cs="Arial"/>
                <w:b w:val="0"/>
                <w:color w:val="000000"/>
                <w:sz w:val="20"/>
                <w:szCs w:val="20"/>
              </w:rPr>
              <w:t>SafeTrust</w:t>
            </w:r>
          </w:p>
        </w:tc>
        <w:tc>
          <w:tcPr>
            <w:tcW w:w="2255" w:type="dxa"/>
          </w:tcPr>
          <w:p w14:paraId="1AD8ED8B" w14:textId="4668D491" w:rsidR="00FA42E9" w:rsidRPr="00FA42E9" w:rsidRDefault="00FA42E9" w:rsidP="00A51A68">
            <w:pPr>
              <w:pBdr>
                <w:top w:val="nil"/>
                <w:left w:val="nil"/>
                <w:bottom w:val="nil"/>
                <w:right w:val="nil"/>
                <w:between w:val="nil"/>
              </w:pBdr>
              <w:spacing w:after="120" w:line="240" w:lineRule="auto"/>
              <w:rPr>
                <w:rFonts w:ascii="Arial" w:eastAsia="Arial" w:hAnsi="Arial" w:cs="Arial"/>
                <w:b w:val="0"/>
                <w:color w:val="000000"/>
                <w:sz w:val="20"/>
                <w:szCs w:val="20"/>
              </w:rPr>
            </w:pPr>
            <w:r w:rsidRPr="00FA42E9">
              <w:rPr>
                <w:rFonts w:ascii="Arial" w:eastAsia="Arial" w:hAnsi="Arial" w:cs="Arial"/>
                <w:b w:val="0"/>
                <w:color w:val="000000"/>
                <w:sz w:val="20"/>
                <w:szCs w:val="20"/>
              </w:rPr>
              <w:t>Fremont, CA</w:t>
            </w:r>
          </w:p>
        </w:tc>
        <w:tc>
          <w:tcPr>
            <w:tcW w:w="2255" w:type="dxa"/>
          </w:tcPr>
          <w:p w14:paraId="0F1DAC5D" w14:textId="6E28E9DB" w:rsidR="00FA42E9" w:rsidRPr="00FA42E9" w:rsidRDefault="00FA42E9" w:rsidP="00A51A68">
            <w:pPr>
              <w:pBdr>
                <w:top w:val="nil"/>
                <w:left w:val="nil"/>
                <w:bottom w:val="nil"/>
                <w:right w:val="nil"/>
                <w:between w:val="nil"/>
              </w:pBdr>
              <w:spacing w:after="120" w:line="240" w:lineRule="auto"/>
              <w:rPr>
                <w:rFonts w:ascii="Arial" w:eastAsia="Arial" w:hAnsi="Arial" w:cs="Arial"/>
                <w:b w:val="0"/>
                <w:color w:val="000000"/>
                <w:sz w:val="20"/>
                <w:szCs w:val="20"/>
              </w:rPr>
            </w:pPr>
            <w:r w:rsidRPr="00FA42E9">
              <w:rPr>
                <w:rFonts w:ascii="Arial" w:eastAsia="Arial" w:hAnsi="Arial" w:cs="Arial"/>
                <w:b w:val="0"/>
                <w:color w:val="000000"/>
                <w:sz w:val="20"/>
                <w:szCs w:val="20"/>
              </w:rPr>
              <w:t>Fremont, CA (USA)</w:t>
            </w:r>
          </w:p>
        </w:tc>
        <w:tc>
          <w:tcPr>
            <w:tcW w:w="2255" w:type="dxa"/>
          </w:tcPr>
          <w:p w14:paraId="006A2E7A" w14:textId="0BBF3A22" w:rsidR="00FA42E9" w:rsidRDefault="00FA42E9" w:rsidP="00A51A68">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b w:val="0"/>
                <w:color w:val="000000"/>
                <w:sz w:val="20"/>
                <w:szCs w:val="20"/>
              </w:rPr>
              <w:t>Customer Employee PII who use mobile credentials.</w:t>
            </w:r>
          </w:p>
        </w:tc>
      </w:tr>
      <w:tr w:rsidR="004D6353" w14:paraId="5FCD23E1" w14:textId="77777777">
        <w:tc>
          <w:tcPr>
            <w:tcW w:w="2254" w:type="dxa"/>
          </w:tcPr>
          <w:p w14:paraId="0000010C" w14:textId="3431769E" w:rsidR="004D6353" w:rsidRDefault="004D6353" w:rsidP="004D6353">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Microsoft Azure</w:t>
            </w:r>
          </w:p>
        </w:tc>
        <w:tc>
          <w:tcPr>
            <w:tcW w:w="2255" w:type="dxa"/>
          </w:tcPr>
          <w:p w14:paraId="0000010D" w14:textId="19550464" w:rsidR="004D6353" w:rsidRDefault="004D6353" w:rsidP="004D6353">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Seattle, WA  (USA)</w:t>
            </w:r>
          </w:p>
        </w:tc>
        <w:tc>
          <w:tcPr>
            <w:tcW w:w="2255" w:type="dxa"/>
          </w:tcPr>
          <w:p w14:paraId="6D96321D" w14:textId="38E5342E" w:rsidR="004D6353" w:rsidRDefault="00805219" w:rsidP="004D6353">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 xml:space="preserve">Seattle, WA, </w:t>
            </w:r>
            <w:r w:rsidR="00C15EC7">
              <w:rPr>
                <w:rFonts w:ascii="Arial" w:eastAsia="Arial" w:hAnsi="Arial" w:cs="Arial"/>
                <w:b w:val="0"/>
                <w:color w:val="000000"/>
                <w:sz w:val="20"/>
                <w:szCs w:val="20"/>
              </w:rPr>
              <w:t>(</w:t>
            </w:r>
            <w:r>
              <w:rPr>
                <w:rFonts w:ascii="Arial" w:eastAsia="Arial" w:hAnsi="Arial" w:cs="Arial"/>
                <w:b w:val="0"/>
                <w:color w:val="000000"/>
                <w:sz w:val="20"/>
                <w:szCs w:val="20"/>
              </w:rPr>
              <w:t>US</w:t>
            </w:r>
            <w:r w:rsidR="00C15EC7">
              <w:rPr>
                <w:rFonts w:ascii="Arial" w:eastAsia="Arial" w:hAnsi="Arial" w:cs="Arial"/>
                <w:b w:val="0"/>
                <w:color w:val="000000"/>
                <w:sz w:val="20"/>
                <w:szCs w:val="20"/>
              </w:rPr>
              <w:t>A)</w:t>
            </w:r>
          </w:p>
          <w:p w14:paraId="0000010E" w14:textId="3C60C0CF" w:rsidR="004D6353" w:rsidRDefault="004D6353" w:rsidP="004D6353">
            <w:pPr>
              <w:pBdr>
                <w:top w:val="nil"/>
                <w:left w:val="nil"/>
                <w:bottom w:val="nil"/>
                <w:right w:val="nil"/>
                <w:between w:val="nil"/>
              </w:pBdr>
              <w:spacing w:after="120" w:line="240" w:lineRule="auto"/>
              <w:rPr>
                <w:rFonts w:ascii="Arial" w:eastAsia="Arial" w:hAnsi="Arial" w:cs="Arial"/>
                <w:b w:val="0"/>
                <w:color w:val="000000"/>
                <w:sz w:val="20"/>
                <w:szCs w:val="20"/>
              </w:rPr>
            </w:pPr>
          </w:p>
        </w:tc>
        <w:tc>
          <w:tcPr>
            <w:tcW w:w="2255" w:type="dxa"/>
          </w:tcPr>
          <w:p w14:paraId="0000010F" w14:textId="11568540" w:rsidR="004D6353" w:rsidRDefault="004D6353" w:rsidP="004D6353">
            <w:pPr>
              <w:pBdr>
                <w:top w:val="nil"/>
                <w:left w:val="nil"/>
                <w:bottom w:val="nil"/>
                <w:right w:val="nil"/>
                <w:between w:val="nil"/>
              </w:pBdr>
              <w:spacing w:after="120" w:line="240" w:lineRule="auto"/>
              <w:rPr>
                <w:rFonts w:ascii="Arial" w:eastAsia="Arial" w:hAnsi="Arial" w:cs="Arial"/>
                <w:b w:val="0"/>
                <w:color w:val="000000"/>
                <w:sz w:val="20"/>
                <w:szCs w:val="20"/>
              </w:rPr>
            </w:pPr>
            <w:r>
              <w:rPr>
                <w:rFonts w:ascii="Arial" w:eastAsia="Arial" w:hAnsi="Arial" w:cs="Arial"/>
                <w:b w:val="0"/>
                <w:color w:val="000000"/>
                <w:sz w:val="20"/>
                <w:szCs w:val="20"/>
              </w:rPr>
              <w:t>Customers Employee Information storage and Processing for security use cases.</w:t>
            </w:r>
          </w:p>
        </w:tc>
      </w:tr>
    </w:tbl>
    <w:p w14:paraId="00000110" w14:textId="77777777" w:rsidR="000C26D0" w:rsidRDefault="000C26D0">
      <w:pPr>
        <w:pBdr>
          <w:top w:val="nil"/>
          <w:left w:val="nil"/>
          <w:bottom w:val="nil"/>
          <w:right w:val="nil"/>
          <w:between w:val="nil"/>
        </w:pBdr>
        <w:spacing w:line="240" w:lineRule="auto"/>
        <w:rPr>
          <w:rFonts w:ascii="Arial" w:eastAsia="Arial" w:hAnsi="Arial" w:cs="Arial"/>
          <w:sz w:val="20"/>
          <w:szCs w:val="20"/>
        </w:rPr>
      </w:pPr>
    </w:p>
    <w:p w14:paraId="6690544B" w14:textId="77777777" w:rsidR="00AC00F2" w:rsidRDefault="00AC00F2">
      <w:pPr>
        <w:pBdr>
          <w:top w:val="nil"/>
          <w:left w:val="nil"/>
          <w:bottom w:val="nil"/>
          <w:right w:val="nil"/>
          <w:between w:val="nil"/>
        </w:pBdr>
        <w:spacing w:line="240" w:lineRule="auto"/>
        <w:rPr>
          <w:rFonts w:ascii="Arial" w:eastAsia="Arial" w:hAnsi="Arial" w:cs="Arial"/>
          <w:sz w:val="20"/>
          <w:szCs w:val="20"/>
        </w:rPr>
      </w:pPr>
    </w:p>
    <w:sectPr w:rsidR="00AC00F2">
      <w:headerReference w:type="even"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uthor" w:date="2024-01-09T05:54:00Z" w:initials="">
    <w:p w14:paraId="0000012E" w14:textId="77777777" w:rsidR="000C26D0" w:rsidRDefault="000403FC">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@Alert - the information below will need to be filled in prior to signing the DPA.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2E" w16cid:durableId="2980B2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7C0B" w14:textId="77777777" w:rsidR="00CB5D76" w:rsidRDefault="00CB5D76">
      <w:pPr>
        <w:spacing w:after="0" w:line="240" w:lineRule="auto"/>
      </w:pPr>
      <w:r>
        <w:separator/>
      </w:r>
    </w:p>
  </w:endnote>
  <w:endnote w:type="continuationSeparator" w:id="0">
    <w:p w14:paraId="45DCEC3E" w14:textId="77777777" w:rsidR="00CB5D76" w:rsidRDefault="00CB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6" w14:textId="19B46B18" w:rsidR="000C26D0" w:rsidRDefault="000403FC">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91CE2">
      <w:rPr>
        <w:noProof/>
        <w:color w:val="000000"/>
      </w:rPr>
      <w:t>2</w:t>
    </w:r>
    <w:r>
      <w:rPr>
        <w:color w:val="000000"/>
      </w:rPr>
      <w:fldChar w:fldCharType="end"/>
    </w:r>
  </w:p>
  <w:p w14:paraId="00000117" w14:textId="77777777" w:rsidR="000C26D0" w:rsidRDefault="000C26D0">
    <w:pPr>
      <w:pBdr>
        <w:top w:val="nil"/>
        <w:left w:val="nil"/>
        <w:bottom w:val="nil"/>
        <w:right w:val="nil"/>
        <w:between w:val="nil"/>
      </w:pBdr>
      <w:tabs>
        <w:tab w:val="center" w:pos="4153"/>
        <w:tab w:val="right" w:pos="8306"/>
      </w:tabs>
      <w:spacing w:after="0" w:line="240" w:lineRule="auto"/>
      <w:ind w:right="360"/>
      <w:rPr>
        <w:color w:val="000000"/>
      </w:rPr>
    </w:pPr>
  </w:p>
  <w:p w14:paraId="00000118" w14:textId="77777777" w:rsidR="000C26D0" w:rsidRDefault="000C26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A" w14:textId="77777777" w:rsidR="000C26D0" w:rsidRDefault="000403FC">
    <w:pPr>
      <w:pBdr>
        <w:top w:val="nil"/>
        <w:left w:val="nil"/>
        <w:bottom w:val="nil"/>
        <w:right w:val="nil"/>
        <w:between w:val="nil"/>
      </w:pBdr>
      <w:tabs>
        <w:tab w:val="center" w:pos="4153"/>
        <w:tab w:val="right" w:pos="8306"/>
        <w:tab w:val="right" w:pos="9450"/>
      </w:tabs>
      <w:spacing w:after="0" w:line="240" w:lineRule="auto"/>
      <w:rPr>
        <w:b/>
        <w:color w:val="000000"/>
        <w:sz w:val="20"/>
        <w:szCs w:val="20"/>
      </w:rPr>
    </w:pPr>
    <w:r>
      <w:rPr>
        <w:color w:val="000000"/>
        <w:sz w:val="20"/>
        <w:szCs w:val="20"/>
      </w:rPr>
      <w:tab/>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11165F">
      <w:rPr>
        <w:b/>
        <w:noProof/>
        <w:color w:val="000000"/>
        <w:sz w:val="20"/>
        <w:szCs w:val="20"/>
      </w:rPr>
      <w:t>16</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11165F">
      <w:rPr>
        <w:b/>
        <w:noProof/>
        <w:color w:val="000000"/>
        <w:sz w:val="20"/>
        <w:szCs w:val="20"/>
      </w:rPr>
      <w:t>16</w:t>
    </w:r>
    <w:r>
      <w:rPr>
        <w:b/>
        <w:color w:val="000000"/>
        <w:sz w:val="20"/>
        <w:szCs w:val="20"/>
      </w:rPr>
      <w:fldChar w:fldCharType="end"/>
    </w:r>
  </w:p>
  <w:p w14:paraId="0000011B" w14:textId="77777777" w:rsidR="000C26D0" w:rsidRDefault="000C26D0">
    <w:pPr>
      <w:pBdr>
        <w:top w:val="nil"/>
        <w:left w:val="nil"/>
        <w:bottom w:val="nil"/>
        <w:right w:val="nil"/>
        <w:between w:val="nil"/>
      </w:pBdr>
      <w:tabs>
        <w:tab w:val="center" w:pos="4153"/>
        <w:tab w:val="right" w:pos="8306"/>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77777777" w:rsidR="000C26D0" w:rsidRDefault="000C26D0">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38F8" w14:textId="77777777" w:rsidR="00CB5D76" w:rsidRDefault="00CB5D76">
      <w:pPr>
        <w:spacing w:after="0" w:line="240" w:lineRule="auto"/>
      </w:pPr>
      <w:r>
        <w:separator/>
      </w:r>
    </w:p>
  </w:footnote>
  <w:footnote w:type="continuationSeparator" w:id="0">
    <w:p w14:paraId="2C41C95A" w14:textId="77777777" w:rsidR="00CB5D76" w:rsidRDefault="00CB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3" w14:textId="77777777" w:rsidR="000C26D0" w:rsidRDefault="000C26D0">
    <w:pPr>
      <w:pBdr>
        <w:top w:val="nil"/>
        <w:left w:val="nil"/>
        <w:bottom w:val="nil"/>
        <w:right w:val="nil"/>
        <w:between w:val="nil"/>
      </w:pBdr>
      <w:tabs>
        <w:tab w:val="center" w:pos="4153"/>
        <w:tab w:val="right" w:pos="8306"/>
      </w:tabs>
      <w:rPr>
        <w:color w:val="000000"/>
      </w:rPr>
    </w:pPr>
  </w:p>
  <w:p w14:paraId="00000114" w14:textId="77777777" w:rsidR="000C26D0" w:rsidRDefault="000C26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5" w14:textId="77777777" w:rsidR="000C26D0" w:rsidRDefault="000C26D0">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622D"/>
    <w:multiLevelType w:val="multilevel"/>
    <w:tmpl w:val="5D0ADE7E"/>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 w15:restartNumberingAfterBreak="0">
    <w:nsid w:val="3AFD347E"/>
    <w:multiLevelType w:val="multilevel"/>
    <w:tmpl w:val="2AE63086"/>
    <w:lvl w:ilvl="0">
      <w:start w:val="1"/>
      <w:numFmt w:val="upperLetter"/>
      <w:lvlText w:val="%1."/>
      <w:lvlJc w:val="left"/>
      <w:pPr>
        <w:ind w:left="385" w:hanging="285"/>
      </w:pPr>
      <w:rPr>
        <w:rFonts w:ascii="Arial" w:eastAsia="Arial" w:hAnsi="Arial" w:cs="Arial"/>
        <w:b w:val="0"/>
        <w:i w:val="0"/>
        <w:sz w:val="19"/>
        <w:szCs w:val="19"/>
      </w:rPr>
    </w:lvl>
    <w:lvl w:ilvl="1">
      <w:numFmt w:val="bullet"/>
      <w:lvlText w:val="•"/>
      <w:lvlJc w:val="left"/>
      <w:pPr>
        <w:ind w:left="1282" w:hanging="285"/>
      </w:pPr>
    </w:lvl>
    <w:lvl w:ilvl="2">
      <w:numFmt w:val="bullet"/>
      <w:lvlText w:val="•"/>
      <w:lvlJc w:val="left"/>
      <w:pPr>
        <w:ind w:left="2185" w:hanging="285"/>
      </w:pPr>
    </w:lvl>
    <w:lvl w:ilvl="3">
      <w:numFmt w:val="bullet"/>
      <w:lvlText w:val="•"/>
      <w:lvlJc w:val="left"/>
      <w:pPr>
        <w:ind w:left="3087" w:hanging="285"/>
      </w:pPr>
    </w:lvl>
    <w:lvl w:ilvl="4">
      <w:numFmt w:val="bullet"/>
      <w:lvlText w:val="•"/>
      <w:lvlJc w:val="left"/>
      <w:pPr>
        <w:ind w:left="3990" w:hanging="285"/>
      </w:pPr>
    </w:lvl>
    <w:lvl w:ilvl="5">
      <w:numFmt w:val="bullet"/>
      <w:lvlText w:val="•"/>
      <w:lvlJc w:val="left"/>
      <w:pPr>
        <w:ind w:left="4892" w:hanging="285"/>
      </w:pPr>
    </w:lvl>
    <w:lvl w:ilvl="6">
      <w:numFmt w:val="bullet"/>
      <w:lvlText w:val="•"/>
      <w:lvlJc w:val="left"/>
      <w:pPr>
        <w:ind w:left="5795" w:hanging="285"/>
      </w:pPr>
    </w:lvl>
    <w:lvl w:ilvl="7">
      <w:numFmt w:val="bullet"/>
      <w:lvlText w:val="•"/>
      <w:lvlJc w:val="left"/>
      <w:pPr>
        <w:ind w:left="6697" w:hanging="285"/>
      </w:pPr>
    </w:lvl>
    <w:lvl w:ilvl="8">
      <w:numFmt w:val="bullet"/>
      <w:lvlText w:val="•"/>
      <w:lvlJc w:val="left"/>
      <w:pPr>
        <w:ind w:left="7600" w:hanging="285"/>
      </w:pPr>
    </w:lvl>
  </w:abstractNum>
  <w:abstractNum w:abstractNumId="2" w15:restartNumberingAfterBreak="0">
    <w:nsid w:val="7BDF6238"/>
    <w:multiLevelType w:val="multilevel"/>
    <w:tmpl w:val="B0949920"/>
    <w:lvl w:ilvl="0">
      <w:start w:val="1"/>
      <w:numFmt w:val="decimal"/>
      <w:pStyle w:val="Heading1"/>
      <w:lvlText w:val="%1."/>
      <w:lvlJc w:val="left"/>
      <w:pPr>
        <w:ind w:left="720" w:hanging="720"/>
      </w:pPr>
      <w:rPr>
        <w:smallCaps w:val="0"/>
      </w:rPr>
    </w:lvl>
    <w:lvl w:ilvl="1">
      <w:start w:val="1"/>
      <w:numFmt w:val="decimal"/>
      <w:pStyle w:val="Heading2"/>
      <w:lvlText w:val="%1.%2"/>
      <w:lvlJc w:val="left"/>
      <w:pPr>
        <w:ind w:left="1710" w:hanging="720"/>
      </w:pPr>
      <w:rPr>
        <w:b w:val="0"/>
        <w:i w:val="0"/>
        <w:smallCaps w:val="0"/>
      </w:rPr>
    </w:lvl>
    <w:lvl w:ilvl="2">
      <w:start w:val="1"/>
      <w:numFmt w:val="decimal"/>
      <w:pStyle w:val="Heading3"/>
      <w:lvlText w:val="%1.%2.%3"/>
      <w:lvlJc w:val="left"/>
      <w:pPr>
        <w:ind w:left="1800" w:hanging="1080"/>
      </w:pPr>
      <w:rPr>
        <w:sz w:val="20"/>
        <w:szCs w:val="20"/>
      </w:rPr>
    </w:lvl>
    <w:lvl w:ilvl="3">
      <w:start w:val="1"/>
      <w:numFmt w:val="decimal"/>
      <w:pStyle w:val="Heading4"/>
      <w:lvlText w:val="%1.%2.%3.%4"/>
      <w:lvlJc w:val="left"/>
      <w:pPr>
        <w:ind w:left="2880" w:hanging="1080"/>
      </w:pPr>
      <w:rPr>
        <w:smallCaps w:val="0"/>
      </w:rPr>
    </w:lvl>
    <w:lvl w:ilvl="4">
      <w:start w:val="1"/>
      <w:numFmt w:val="lowerLetter"/>
      <w:pStyle w:val="Heading5"/>
      <w:lvlText w:val="(%5)"/>
      <w:lvlJc w:val="left"/>
      <w:pPr>
        <w:ind w:left="3600" w:hanging="720"/>
      </w:pPr>
      <w:rPr>
        <w:smallCaps w:val="0"/>
      </w:rPr>
    </w:lvl>
    <w:lvl w:ilvl="5">
      <w:start w:val="1"/>
      <w:numFmt w:val="lowerRoman"/>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3" w15:restartNumberingAfterBreak="0">
    <w:nsid w:val="7D631509"/>
    <w:multiLevelType w:val="multilevel"/>
    <w:tmpl w:val="7FE8443C"/>
    <w:lvl w:ilvl="0">
      <w:start w:val="1"/>
      <w:numFmt w:val="bullet"/>
      <w:pStyle w:val="AppHead"/>
      <w:lvlText w:val="●"/>
      <w:lvlJc w:val="left"/>
      <w:pPr>
        <w:ind w:left="1105" w:hanging="360"/>
      </w:pPr>
      <w:rPr>
        <w:rFonts w:ascii="Noto Sans Symbols" w:eastAsia="Noto Sans Symbols" w:hAnsi="Noto Sans Symbols" w:cs="Noto Sans Symbols"/>
      </w:rPr>
    </w:lvl>
    <w:lvl w:ilvl="1">
      <w:start w:val="1"/>
      <w:numFmt w:val="bullet"/>
      <w:pStyle w:val="AppPart"/>
      <w:lvlText w:val="o"/>
      <w:lvlJc w:val="left"/>
      <w:pPr>
        <w:ind w:left="1825" w:hanging="360"/>
      </w:pPr>
      <w:rPr>
        <w:rFonts w:ascii="Courier New" w:eastAsia="Courier New" w:hAnsi="Courier New" w:cs="Courier New"/>
      </w:rPr>
    </w:lvl>
    <w:lvl w:ilvl="2">
      <w:start w:val="1"/>
      <w:numFmt w:val="bullet"/>
      <w:lvlText w:val="▪"/>
      <w:lvlJc w:val="left"/>
      <w:pPr>
        <w:ind w:left="2545" w:hanging="360"/>
      </w:pPr>
      <w:rPr>
        <w:rFonts w:ascii="Noto Sans Symbols" w:eastAsia="Noto Sans Symbols" w:hAnsi="Noto Sans Symbols" w:cs="Noto Sans Symbols"/>
      </w:rPr>
    </w:lvl>
    <w:lvl w:ilvl="3">
      <w:start w:val="1"/>
      <w:numFmt w:val="bullet"/>
      <w:lvlText w:val="●"/>
      <w:lvlJc w:val="left"/>
      <w:pPr>
        <w:ind w:left="3265" w:hanging="360"/>
      </w:pPr>
      <w:rPr>
        <w:rFonts w:ascii="Noto Sans Symbols" w:eastAsia="Noto Sans Symbols" w:hAnsi="Noto Sans Symbols" w:cs="Noto Sans Symbols"/>
      </w:rPr>
    </w:lvl>
    <w:lvl w:ilvl="4">
      <w:start w:val="1"/>
      <w:numFmt w:val="bullet"/>
      <w:lvlText w:val="o"/>
      <w:lvlJc w:val="left"/>
      <w:pPr>
        <w:ind w:left="3985" w:hanging="360"/>
      </w:pPr>
      <w:rPr>
        <w:rFonts w:ascii="Courier New" w:eastAsia="Courier New" w:hAnsi="Courier New" w:cs="Courier New"/>
      </w:rPr>
    </w:lvl>
    <w:lvl w:ilvl="5">
      <w:start w:val="1"/>
      <w:numFmt w:val="bullet"/>
      <w:lvlText w:val="▪"/>
      <w:lvlJc w:val="left"/>
      <w:pPr>
        <w:ind w:left="4705" w:hanging="360"/>
      </w:pPr>
      <w:rPr>
        <w:rFonts w:ascii="Noto Sans Symbols" w:eastAsia="Noto Sans Symbols" w:hAnsi="Noto Sans Symbols" w:cs="Noto Sans Symbols"/>
      </w:rPr>
    </w:lvl>
    <w:lvl w:ilvl="6">
      <w:start w:val="1"/>
      <w:numFmt w:val="bullet"/>
      <w:lvlText w:val="●"/>
      <w:lvlJc w:val="left"/>
      <w:pPr>
        <w:ind w:left="5425" w:hanging="360"/>
      </w:pPr>
      <w:rPr>
        <w:rFonts w:ascii="Noto Sans Symbols" w:eastAsia="Noto Sans Symbols" w:hAnsi="Noto Sans Symbols" w:cs="Noto Sans Symbols"/>
      </w:rPr>
    </w:lvl>
    <w:lvl w:ilvl="7">
      <w:start w:val="1"/>
      <w:numFmt w:val="bullet"/>
      <w:lvlText w:val="o"/>
      <w:lvlJc w:val="left"/>
      <w:pPr>
        <w:ind w:left="6145" w:hanging="360"/>
      </w:pPr>
      <w:rPr>
        <w:rFonts w:ascii="Courier New" w:eastAsia="Courier New" w:hAnsi="Courier New" w:cs="Courier New"/>
      </w:rPr>
    </w:lvl>
    <w:lvl w:ilvl="8">
      <w:start w:val="1"/>
      <w:numFmt w:val="bullet"/>
      <w:lvlText w:val="▪"/>
      <w:lvlJc w:val="left"/>
      <w:pPr>
        <w:ind w:left="6865" w:hanging="360"/>
      </w:pPr>
      <w:rPr>
        <w:rFonts w:ascii="Noto Sans Symbols" w:eastAsia="Noto Sans Symbols" w:hAnsi="Noto Sans Symbols" w:cs="Noto Sans Symbols"/>
      </w:rPr>
    </w:lvl>
  </w:abstractNum>
  <w:num w:numId="1" w16cid:durableId="611783591">
    <w:abstractNumId w:val="1"/>
  </w:num>
  <w:num w:numId="2" w16cid:durableId="1686251903">
    <w:abstractNumId w:val="2"/>
  </w:num>
  <w:num w:numId="3" w16cid:durableId="352654797">
    <w:abstractNumId w:val="3"/>
  </w:num>
  <w:num w:numId="4" w16cid:durableId="157112530">
    <w:abstractNumId w:val="0"/>
  </w:num>
  <w:num w:numId="5" w16cid:durableId="1925410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1467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2955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2490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5493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6275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374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770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1224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0964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864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1099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D0"/>
    <w:rsid w:val="000403FC"/>
    <w:rsid w:val="000C26D0"/>
    <w:rsid w:val="000E7EA0"/>
    <w:rsid w:val="0011165F"/>
    <w:rsid w:val="00163E41"/>
    <w:rsid w:val="001D1CD1"/>
    <w:rsid w:val="00287A62"/>
    <w:rsid w:val="002A4E68"/>
    <w:rsid w:val="002C3886"/>
    <w:rsid w:val="00301EE0"/>
    <w:rsid w:val="00396656"/>
    <w:rsid w:val="00407BE4"/>
    <w:rsid w:val="00445190"/>
    <w:rsid w:val="004D6353"/>
    <w:rsid w:val="005363BB"/>
    <w:rsid w:val="005D6452"/>
    <w:rsid w:val="00737611"/>
    <w:rsid w:val="007E65FF"/>
    <w:rsid w:val="00805219"/>
    <w:rsid w:val="0082169A"/>
    <w:rsid w:val="00891CE2"/>
    <w:rsid w:val="00980183"/>
    <w:rsid w:val="00A51A68"/>
    <w:rsid w:val="00AC00F2"/>
    <w:rsid w:val="00AD576D"/>
    <w:rsid w:val="00B43A89"/>
    <w:rsid w:val="00BA1FD6"/>
    <w:rsid w:val="00BC1D02"/>
    <w:rsid w:val="00C15EC7"/>
    <w:rsid w:val="00CB5D76"/>
    <w:rsid w:val="00D27DA2"/>
    <w:rsid w:val="00DA217F"/>
    <w:rsid w:val="00DE5D2E"/>
    <w:rsid w:val="00DE758E"/>
    <w:rsid w:val="00EB74C3"/>
    <w:rsid w:val="00FA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8979"/>
  <w15:docId w15:val="{D314EED9-8312-4DF0-B149-2BAD3B1A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D8"/>
    <w:pPr>
      <w:overflowPunct w:val="0"/>
      <w:autoSpaceDE w:val="0"/>
      <w:autoSpaceDN w:val="0"/>
      <w:adjustRightInd w:val="0"/>
      <w:textAlignment w:val="baseline"/>
    </w:pPr>
    <w:rPr>
      <w:lang w:val="en-GB"/>
    </w:rPr>
  </w:style>
  <w:style w:type="paragraph" w:styleId="Heading1">
    <w:name w:val="heading 1"/>
    <w:aliases w:val="Header1,1,Part,Chapter Heading,Section Heading,PARA1,Heading1,Lev 1,section,H1,Heading 10,Appendix3,Appendix11,Appendix21,Appendix4,Appendix12,Appendix22,Appendix5,Appendix13,Appendix23,Appendix6,Appendix14,h1,A MAJOR/BOLD,Schedheading,l,level"/>
    <w:basedOn w:val="HouseStyleBase"/>
    <w:qFormat/>
    <w:rsid w:val="00ED3847"/>
    <w:pPr>
      <w:keepNext/>
      <w:numPr>
        <w:numId w:val="2"/>
      </w:numPr>
      <w:spacing w:after="120"/>
      <w:outlineLvl w:val="0"/>
    </w:pPr>
    <w:rPr>
      <w:rFonts w:ascii="Times New Roman Bold" w:hAnsi="Times New Roman Bold"/>
      <w:b/>
      <w:sz w:val="16"/>
    </w:rPr>
  </w:style>
  <w:style w:type="paragraph" w:styleId="Heading2">
    <w:name w:val="heading 2"/>
    <w:aliases w:val="(1.1,1.1.1 heading,1.3 etc),2,21,Activity,H2,Heading 2 John,Heading Two,KJL:1st Level,Lev 2,Major,Major heading,Numbered - 2,PA Major Section,PARA2,Project 2,Prophead 2,RF,RFP Heading 2,Reset numbering,S Heading,S Heading 2,h 3,h2,l2,sh2,test"/>
    <w:basedOn w:val="HouseStyleBase"/>
    <w:link w:val="Heading2Char"/>
    <w:qFormat/>
    <w:pPr>
      <w:numPr>
        <w:ilvl w:val="1"/>
        <w:numId w:val="2"/>
      </w:numPr>
      <w:spacing w:after="120"/>
      <w:outlineLvl w:val="1"/>
    </w:pPr>
    <w:rPr>
      <w:sz w:val="16"/>
    </w:rPr>
  </w:style>
  <w:style w:type="paragraph" w:styleId="Heading3">
    <w:name w:val="heading 3"/>
    <w:aliases w:val="(Alt+3),3,3m,3rd Level,Annotationen,C Sub-Sub/Italic,C Sub-Sub/Italic1,GPH Heading 3,H3,H31,Head 31,Head 32,HeadC,Lev 3,Level 1 - 1,Level 1 - 2,Min,Numbered - 3,Section,Sub-section,Sub2Para,Titre 3 SQ,h3,h3 sub heading,h3 sub heading1,sub-sub"/>
    <w:basedOn w:val="HouseStyleBase"/>
    <w:link w:val="Heading3Char"/>
    <w:qFormat/>
    <w:pPr>
      <w:numPr>
        <w:ilvl w:val="2"/>
        <w:numId w:val="2"/>
      </w:numPr>
      <w:outlineLvl w:val="2"/>
    </w:p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p"/>
    <w:basedOn w:val="HouseStyleBase"/>
    <w:link w:val="Heading4Char"/>
    <w:qFormat/>
    <w:pPr>
      <w:numPr>
        <w:ilvl w:val="3"/>
        <w:numId w:val="2"/>
      </w:numPr>
      <w:outlineLvl w:val="3"/>
    </w:pPr>
  </w:style>
  <w:style w:type="paragraph" w:styleId="Heading5">
    <w:name w:val="heading 5"/>
    <w:aliases w:val="Subheading,Level 3 - i,h5,Heading 5(unused),Level 3 - (i),Third Level Heading,H5,Lev 5,Response Type,Response Type1,Response Type2,Response Type3,Response Type4,Response Type5,Response Type6,Response Type7,Appendix A to X,Heading 5*,FMH1,Blank"/>
    <w:basedOn w:val="HouseStyleBase"/>
    <w:qFormat/>
    <w:pPr>
      <w:numPr>
        <w:ilvl w:val="4"/>
        <w:numId w:val="2"/>
      </w:numPr>
      <w:outlineLvl w:val="4"/>
    </w:pPr>
  </w:style>
  <w:style w:type="paragraph" w:styleId="Heading6">
    <w:name w:val="heading 6"/>
    <w:aliases w:val="Legal Level 1.,h6,Heading 6(unused),L1 PIP,Lev 6,Heading 6  Appendix Y &amp; Z,sub-dash,sd,5,H6,Normal diagram,ITT t6,PA Appendix,H6 DO NOT USE,bullet2,Blank 2,H61,H62,H63,H64,H65,H66,H67,H68,H69,H610,H611,H612,H613,H614,H615,H616,H617,H618,H619,T"/>
    <w:basedOn w:val="HouseStyleBase"/>
    <w:qFormat/>
    <w:pPr>
      <w:numPr>
        <w:ilvl w:val="5"/>
        <w:numId w:val="2"/>
      </w:numPr>
      <w:outlineLvl w:val="5"/>
    </w:pPr>
  </w:style>
  <w:style w:type="paragraph" w:styleId="Heading7">
    <w:name w:val="heading 7"/>
    <w:aliases w:val="h7,Heading 7(unused),Legal Level 1.1.,L2 PIP,Lev 7,H7DO NOT USE,Blank 3,PA Appendix Major,AppendixTitle Rep,Appendix Major,7,L7,letter list,L1 Heading 7,req3,cnc,Caption number (column-wide),Bulleted list,ITT t7,Simple arabic numbers"/>
    <w:basedOn w:val="HouseStyleBase"/>
    <w:qFormat/>
    <w:pPr>
      <w:numPr>
        <w:ilvl w:val="6"/>
        <w:numId w:val="2"/>
      </w:numPr>
      <w:outlineLvl w:val="6"/>
    </w:pPr>
  </w:style>
  <w:style w:type="paragraph" w:styleId="Heading8">
    <w:name w:val="heading 8"/>
    <w:aliases w:val="h8,Blank 4,Legal Level 1.1.1.,Lev 8,h8 DO NOT USE,PA Appendix Minor,Level 1.1.1,Appendix Minor,8,Annex,Appendix,L1 Heading 8,Center Bold,action,r,requirement,Requirement,req2,Reference List,Appendix1,ITT t8,resume,H8,Subenumerate,Do Not Use2"/>
    <w:basedOn w:val="HouseStyleBase"/>
    <w:qFormat/>
    <w:pPr>
      <w:numPr>
        <w:ilvl w:val="7"/>
        <w:numId w:val="2"/>
      </w:numPr>
      <w:outlineLvl w:val="7"/>
    </w:pPr>
  </w:style>
  <w:style w:type="paragraph" w:styleId="Heading9">
    <w:name w:val="heading 9"/>
    <w:aliases w:val="h9,Heading 9 (defunct),App Heading,Blank 5,App1,appendix,Legal Level 1.1.1.1.,Lev 9,h9 DO NOT USE,Titre 10,Level (a),Annex1,Appen 1,L1 Heading 9,progress,9,rb,req bullet,req1,Figure Heading,FH,Appendix2,ITT t9,H9,RFP Reference,Crossreference"/>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rsid w:val="00ED3847"/>
    <w:pPr>
      <w:numPr>
        <w:numId w:val="4"/>
      </w:numPr>
    </w:pPr>
  </w:style>
  <w:style w:type="paragraph" w:styleId="BodyTextIndent2">
    <w:name w:val="Body Text Indent 2"/>
    <w:basedOn w:val="HouseStyleBase"/>
    <w:qFormat/>
    <w:pPr>
      <w:numPr>
        <w:ilvl w:val="1"/>
        <w:numId w:val="4"/>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qFormat/>
    <w:pPr>
      <w:spacing w:after="120"/>
    </w:pPr>
    <w:rPr>
      <w:sz w:val="16"/>
    </w:rPr>
  </w:style>
  <w:style w:type="paragraph" w:styleId="BodyText">
    <w:name w:val="Body Text"/>
    <w:basedOn w:val="Normal"/>
    <w:link w:val="BodyTextChar"/>
    <w:uiPriority w:val="1"/>
    <w:qFormat/>
    <w:rsid w:val="001F3CAF"/>
    <w:pPr>
      <w:spacing w:after="120"/>
    </w:pPr>
  </w:style>
  <w:style w:type="character" w:styleId="PageNumber">
    <w:name w:val="page number"/>
    <w:rPr>
      <w:sz w:val="22"/>
    </w:rPr>
  </w:style>
  <w:style w:type="paragraph" w:styleId="Header">
    <w:name w:val="header"/>
    <w:basedOn w:val="Normal"/>
    <w:link w:val="HeaderChar"/>
    <w:uiPriority w:val="3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rsid w:val="00ED3847"/>
    <w:pPr>
      <w:keepNext/>
      <w:tabs>
        <w:tab w:val="num" w:pos="720"/>
      </w:tabs>
      <w:ind w:left="720" w:hanging="720"/>
      <w:jc w:val="center"/>
      <w:outlineLvl w:val="0"/>
    </w:pPr>
    <w:rPr>
      <w:b/>
      <w:caps/>
    </w:rPr>
  </w:style>
  <w:style w:type="paragraph" w:customStyle="1" w:styleId="ScheduleL1">
    <w:name w:val="Schedule L1"/>
    <w:basedOn w:val="HouseStyleBase"/>
    <w:qFormat/>
    <w:rsid w:val="00ED3847"/>
    <w:pPr>
      <w:tabs>
        <w:tab w:val="num" w:pos="720"/>
      </w:tabs>
      <w:ind w:left="720" w:hanging="720"/>
      <w:outlineLvl w:val="0"/>
    </w:pPr>
  </w:style>
  <w:style w:type="paragraph" w:styleId="ListBullet">
    <w:name w:val="List Bullet"/>
    <w:basedOn w:val="Normal"/>
    <w:rsid w:val="008B7B1F"/>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val="en-GB" w:eastAsia="zh-CN"/>
    </w:rPr>
  </w:style>
  <w:style w:type="numbering" w:styleId="111111">
    <w:name w:val="Outline List 2"/>
    <w:basedOn w:val="NoList"/>
  </w:style>
  <w:style w:type="paragraph" w:styleId="TOC1">
    <w:name w:val="toc 1"/>
    <w:semiHidden/>
    <w:rsid w:val="008B7B1F"/>
    <w:pPr>
      <w:tabs>
        <w:tab w:val="left" w:pos="720"/>
        <w:tab w:val="right" w:leader="dot" w:pos="9029"/>
      </w:tabs>
      <w:adjustRightInd w:val="0"/>
      <w:spacing w:after="120"/>
      <w:ind w:left="720" w:hanging="720"/>
    </w:pPr>
    <w:rPr>
      <w:rFonts w:eastAsia="STZhongsong"/>
      <w:caps/>
      <w:lang w:val="en-GB" w:eastAsia="zh-CN"/>
    </w:rPr>
  </w:style>
  <w:style w:type="paragraph" w:styleId="TOC2">
    <w:name w:val="toc 2"/>
    <w:semiHidden/>
    <w:rsid w:val="008B7B1F"/>
    <w:pPr>
      <w:tabs>
        <w:tab w:val="left" w:pos="1440"/>
        <w:tab w:val="right" w:leader="dot" w:pos="9029"/>
      </w:tabs>
      <w:adjustRightInd w:val="0"/>
      <w:spacing w:after="120"/>
      <w:ind w:left="1440" w:hanging="720"/>
    </w:pPr>
    <w:rPr>
      <w:rFonts w:eastAsia="STZhongsong"/>
      <w:lang w:val="en-GB" w:eastAsia="zh-CN"/>
    </w:rPr>
  </w:style>
  <w:style w:type="paragraph" w:styleId="TOC3">
    <w:name w:val="toc 3"/>
    <w:semiHidden/>
    <w:rsid w:val="008B7B1F"/>
    <w:pPr>
      <w:tabs>
        <w:tab w:val="left" w:pos="2160"/>
        <w:tab w:val="right" w:leader="dot" w:pos="9029"/>
      </w:tabs>
      <w:adjustRightInd w:val="0"/>
      <w:spacing w:after="120"/>
      <w:ind w:left="2160" w:hanging="720"/>
    </w:pPr>
    <w:rPr>
      <w:rFonts w:eastAsia="STZhongsong"/>
      <w:lang w:val="en-GB" w:eastAsia="zh-CN"/>
    </w:rPr>
  </w:style>
  <w:style w:type="paragraph" w:styleId="TOC4">
    <w:name w:val="toc 4"/>
    <w:semiHidden/>
    <w:rsid w:val="008B7B1F"/>
    <w:pPr>
      <w:tabs>
        <w:tab w:val="left" w:pos="2880"/>
        <w:tab w:val="right" w:leader="dot" w:pos="9029"/>
      </w:tabs>
      <w:adjustRightInd w:val="0"/>
      <w:spacing w:after="120"/>
      <w:ind w:left="2880" w:hanging="720"/>
    </w:pPr>
    <w:rPr>
      <w:rFonts w:eastAsia="STZhongsong"/>
      <w:lang w:val="en-GB" w:eastAsia="zh-CN"/>
    </w:rPr>
  </w:style>
  <w:style w:type="paragraph" w:styleId="TOC5">
    <w:name w:val="toc 5"/>
    <w:semiHidden/>
    <w:rsid w:val="008B7B1F"/>
    <w:pPr>
      <w:tabs>
        <w:tab w:val="left" w:pos="3600"/>
        <w:tab w:val="right" w:leader="dot" w:pos="9029"/>
      </w:tabs>
      <w:adjustRightInd w:val="0"/>
      <w:spacing w:after="120"/>
      <w:ind w:left="3600" w:hanging="720"/>
    </w:pPr>
    <w:rPr>
      <w:rFonts w:eastAsia="STZhongsong"/>
      <w:lang w:val="en-GB" w:eastAsia="zh-CN"/>
    </w:rPr>
  </w:style>
  <w:style w:type="paragraph" w:styleId="TOC6">
    <w:name w:val="toc 6"/>
    <w:semiHidden/>
    <w:rsid w:val="008B7B1F"/>
    <w:pPr>
      <w:tabs>
        <w:tab w:val="left" w:pos="4320"/>
        <w:tab w:val="right" w:leader="dot" w:pos="9029"/>
      </w:tabs>
      <w:adjustRightInd w:val="0"/>
      <w:spacing w:after="120"/>
      <w:ind w:left="4320" w:hanging="720"/>
    </w:pPr>
    <w:rPr>
      <w:rFonts w:eastAsia="STZhongsong"/>
      <w:lang w:val="en-GB" w:eastAsia="zh-CN"/>
    </w:rPr>
  </w:style>
  <w:style w:type="paragraph" w:styleId="TOC7">
    <w:name w:val="toc 7"/>
    <w:semiHidden/>
    <w:rsid w:val="008B7B1F"/>
    <w:pPr>
      <w:tabs>
        <w:tab w:val="left" w:pos="5040"/>
        <w:tab w:val="right" w:leader="dot" w:pos="9029"/>
      </w:tabs>
      <w:adjustRightInd w:val="0"/>
      <w:spacing w:after="120"/>
      <w:ind w:left="5040" w:hanging="720"/>
    </w:pPr>
    <w:rPr>
      <w:rFonts w:eastAsia="STZhongsong"/>
      <w:lang w:val="en-GB" w:eastAsia="zh-CN"/>
    </w:rPr>
  </w:style>
  <w:style w:type="paragraph" w:styleId="TOC8">
    <w:name w:val="toc 8"/>
    <w:semiHidden/>
    <w:rsid w:val="008B7B1F"/>
    <w:pPr>
      <w:tabs>
        <w:tab w:val="right" w:leader="dot" w:pos="9029"/>
      </w:tabs>
      <w:adjustRightInd w:val="0"/>
      <w:spacing w:after="120"/>
    </w:pPr>
    <w:rPr>
      <w:rFonts w:eastAsia="STZhongsong"/>
      <w:caps/>
      <w:lang w:val="en-GB" w:eastAsia="zh-CN"/>
    </w:rPr>
  </w:style>
  <w:style w:type="paragraph" w:styleId="TOC9">
    <w:name w:val="toc 9"/>
    <w:semiHidden/>
    <w:rsid w:val="008B7B1F"/>
    <w:pPr>
      <w:tabs>
        <w:tab w:val="right" w:leader="dot" w:pos="9029"/>
      </w:tabs>
      <w:adjustRightInd w:val="0"/>
      <w:spacing w:after="120"/>
      <w:ind w:left="720"/>
    </w:pPr>
    <w:rPr>
      <w:rFonts w:eastAsia="STZhongsong"/>
      <w:lang w:val="en-GB" w:eastAsia="zh-CN"/>
    </w:rPr>
  </w:style>
  <w:style w:type="paragraph" w:customStyle="1" w:styleId="HouseStyleBaseCentred">
    <w:name w:val="House Style Base Centred"/>
    <w:pPr>
      <w:adjustRightInd w:val="0"/>
    </w:pPr>
    <w:rPr>
      <w:rFonts w:eastAsia="STZhongsong"/>
      <w:lang w:val="en-GB"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qFormat/>
    <w:rsid w:val="00ED3847"/>
    <w:pPr>
      <w:numPr>
        <w:numId w:val="3"/>
      </w:numPr>
      <w:jc w:val="center"/>
      <w:outlineLvl w:val="0"/>
    </w:pPr>
    <w:rPr>
      <w:b/>
      <w:caps/>
    </w:rPr>
  </w:style>
  <w:style w:type="paragraph" w:customStyle="1" w:styleId="RecitalNumbering">
    <w:name w:val="Recital Numbering"/>
    <w:basedOn w:val="HouseStyleBase"/>
    <w:qFormat/>
    <w:rsid w:val="00ED3847"/>
    <w:pPr>
      <w:tabs>
        <w:tab w:val="num" w:pos="720"/>
      </w:tabs>
      <w:ind w:left="720" w:hanging="720"/>
      <w:outlineLvl w:val="0"/>
    </w:pPr>
  </w:style>
  <w:style w:type="paragraph" w:customStyle="1" w:styleId="DefinitionNumbering1">
    <w:name w:val="Definition Numbering 1"/>
    <w:basedOn w:val="HouseStyleBase"/>
    <w:qFormat/>
    <w:pPr>
      <w:numPr>
        <w:ilvl w:val="2"/>
        <w:numId w:val="4"/>
      </w:numPr>
      <w:outlineLvl w:val="0"/>
    </w:pPr>
  </w:style>
  <w:style w:type="paragraph" w:customStyle="1" w:styleId="DefinitionNumbering2">
    <w:name w:val="Definition Numbering 2"/>
    <w:basedOn w:val="HouseStyleBase"/>
    <w:qFormat/>
    <w:pPr>
      <w:numPr>
        <w:ilvl w:val="3"/>
        <w:numId w:val="4"/>
      </w:numPr>
      <w:outlineLvl w:val="1"/>
    </w:pPr>
  </w:style>
  <w:style w:type="paragraph" w:customStyle="1" w:styleId="DefinitionNumbering3">
    <w:name w:val="Definition Numbering 3"/>
    <w:basedOn w:val="HouseStyleBase"/>
    <w:qFormat/>
    <w:pPr>
      <w:numPr>
        <w:ilvl w:val="4"/>
        <w:numId w:val="4"/>
      </w:numPr>
      <w:outlineLvl w:val="2"/>
    </w:pPr>
  </w:style>
  <w:style w:type="paragraph" w:customStyle="1" w:styleId="DefinitionNumbering4">
    <w:name w:val="Definition Numbering 4"/>
    <w:basedOn w:val="HouseStyleBase"/>
    <w:pPr>
      <w:numPr>
        <w:ilvl w:val="5"/>
        <w:numId w:val="4"/>
      </w:numPr>
      <w:outlineLvl w:val="3"/>
    </w:pPr>
  </w:style>
  <w:style w:type="paragraph" w:customStyle="1" w:styleId="DefinitionNumbering5">
    <w:name w:val="Definition Numbering 5"/>
    <w:basedOn w:val="HouseStyleBase"/>
    <w:pPr>
      <w:numPr>
        <w:ilvl w:val="6"/>
        <w:numId w:val="4"/>
      </w:numPr>
      <w:outlineLvl w:val="4"/>
    </w:pPr>
  </w:style>
  <w:style w:type="paragraph" w:customStyle="1" w:styleId="DefinitionNumbering6">
    <w:name w:val="Definition Numbering 6"/>
    <w:basedOn w:val="HouseStyleBase"/>
    <w:pPr>
      <w:numPr>
        <w:ilvl w:val="7"/>
        <w:numId w:val="4"/>
      </w:numPr>
      <w:outlineLvl w:val="5"/>
    </w:pPr>
  </w:style>
  <w:style w:type="paragraph" w:customStyle="1" w:styleId="DefinitionNumbering7">
    <w:name w:val="Definition Numbering 7"/>
    <w:basedOn w:val="HouseStyleBase"/>
    <w:pPr>
      <w:numPr>
        <w:ilvl w:val="8"/>
        <w:numId w:val="4"/>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rsid w:val="00ED3847"/>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qFormat/>
    <w:pPr>
      <w:tabs>
        <w:tab w:val="num" w:pos="1440"/>
      </w:tabs>
      <w:ind w:left="1440" w:hanging="720"/>
      <w:outlineLvl w:val="1"/>
    </w:pPr>
  </w:style>
  <w:style w:type="paragraph" w:customStyle="1" w:styleId="ScheduleL3">
    <w:name w:val="Schedule L3"/>
    <w:basedOn w:val="HouseStyleBase"/>
    <w:qFormat/>
    <w:pPr>
      <w:tabs>
        <w:tab w:val="num" w:pos="2160"/>
      </w:tabs>
      <w:ind w:left="2160" w:hanging="720"/>
      <w:outlineLvl w:val="2"/>
    </w:pPr>
  </w:style>
  <w:style w:type="paragraph" w:customStyle="1" w:styleId="ScheduleL4">
    <w:name w:val="Schedule L4"/>
    <w:basedOn w:val="HouseStyleBase"/>
    <w:qFormat/>
    <w:pPr>
      <w:tabs>
        <w:tab w:val="num" w:pos="2880"/>
      </w:tabs>
      <w:ind w:left="2880" w:hanging="720"/>
      <w:outlineLvl w:val="3"/>
    </w:pPr>
  </w:style>
  <w:style w:type="paragraph" w:customStyle="1" w:styleId="ScheduleL5">
    <w:name w:val="Schedule L5"/>
    <w:basedOn w:val="HouseStyleBase"/>
    <w:qFormat/>
    <w:pPr>
      <w:tabs>
        <w:tab w:val="num" w:pos="3600"/>
      </w:tabs>
      <w:ind w:left="3600" w:hanging="720"/>
      <w:outlineLvl w:val="4"/>
    </w:pPr>
  </w:style>
  <w:style w:type="paragraph" w:customStyle="1" w:styleId="ScheduleL6">
    <w:name w:val="Schedule L6"/>
    <w:basedOn w:val="HouseStyleBase"/>
    <w:qFormat/>
    <w:pPr>
      <w:tabs>
        <w:tab w:val="num" w:pos="4320"/>
      </w:tabs>
      <w:ind w:left="4320" w:hanging="720"/>
      <w:outlineLvl w:val="5"/>
    </w:pPr>
  </w:style>
  <w:style w:type="paragraph" w:customStyle="1" w:styleId="ScheduleL7">
    <w:name w:val="Schedule L7"/>
    <w:basedOn w:val="HouseStyleBase"/>
    <w:qFormat/>
    <w:pPr>
      <w:tabs>
        <w:tab w:val="num" w:pos="5040"/>
      </w:tabs>
      <w:ind w:left="5040" w:hanging="720"/>
      <w:outlineLvl w:val="6"/>
    </w:pPr>
  </w:style>
  <w:style w:type="paragraph" w:customStyle="1" w:styleId="ScheduleL8">
    <w:name w:val="Schedule L8"/>
    <w:basedOn w:val="HouseStyleBase"/>
    <w:qFormat/>
    <w:pPr>
      <w:tabs>
        <w:tab w:val="num" w:pos="5760"/>
      </w:tabs>
      <w:ind w:left="5760" w:hanging="720"/>
      <w:outlineLvl w:val="7"/>
    </w:pPr>
  </w:style>
  <w:style w:type="paragraph" w:customStyle="1" w:styleId="ScheduleL9">
    <w:name w:val="Schedule L9"/>
    <w:basedOn w:val="HouseStyleBase"/>
    <w:qFormat/>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qFormat/>
    <w:pPr>
      <w:numPr>
        <w:ilvl w:val="1"/>
        <w:numId w:val="3"/>
      </w:numPr>
      <w:jc w:val="center"/>
      <w:outlineLvl w:val="1"/>
    </w:pPr>
    <w:rPr>
      <w:b/>
    </w:rPr>
  </w:style>
  <w:style w:type="paragraph" w:customStyle="1" w:styleId="RecitalNumbering2">
    <w:name w:val="Recital Numbering 2"/>
    <w:basedOn w:val="HouseStyleBase"/>
    <w:qFormat/>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qFormat/>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val="en-GB"/>
    </w:rPr>
  </w:style>
  <w:style w:type="character" w:customStyle="1" w:styleId="BodyTextFirstIndentChar">
    <w:name w:val="Body Text First Indent Char"/>
    <w:basedOn w:val="BodyTextChar"/>
    <w:link w:val="BodyTextFirstIndent"/>
    <w:rPr>
      <w:sz w:val="22"/>
      <w:lang w:val="en-GB"/>
    </w:rPr>
  </w:style>
  <w:style w:type="paragraph" w:styleId="BodyTextFirstIndent2">
    <w:name w:val="Body Text First Indent 2"/>
    <w:basedOn w:val="BodyTextIndent"/>
    <w:link w:val="BodyTextFirstIndent2Char"/>
    <w:rsid w:val="00ED3847"/>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eastAsia="STZhongsong"/>
      <w:sz w:val="22"/>
      <w:lang w:val="en-GB" w:eastAsia="zh-CN"/>
    </w:rPr>
  </w:style>
  <w:style w:type="character" w:customStyle="1" w:styleId="BodyTextFirstIndent2Char">
    <w:name w:val="Body Text First Indent 2 Char"/>
    <w:link w:val="BodyTextFirstIndent2"/>
    <w:rPr>
      <w:sz w:val="22"/>
      <w:lang w:val="en-GB"/>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rsid w:val="00ED384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rsid w:val="00ED3847"/>
    <w:pPr>
      <w:tabs>
        <w:tab w:val="num" w:pos="720"/>
      </w:tabs>
      <w:ind w:left="720" w:hanging="720"/>
      <w:contextualSpacing/>
    </w:pPr>
  </w:style>
  <w:style w:type="paragraph" w:styleId="ListNumber2">
    <w:name w:val="List Number 2"/>
    <w:basedOn w:val="Normal"/>
    <w:rsid w:val="00ED3847"/>
    <w:pPr>
      <w:tabs>
        <w:tab w:val="num" w:pos="720"/>
      </w:tabs>
      <w:ind w:left="720" w:hanging="720"/>
      <w:contextualSpacing/>
    </w:pPr>
  </w:style>
  <w:style w:type="paragraph" w:styleId="ListNumber3">
    <w:name w:val="List Number 3"/>
    <w:basedOn w:val="Normal"/>
    <w:rsid w:val="00ED3847"/>
    <w:pPr>
      <w:tabs>
        <w:tab w:val="num" w:pos="720"/>
      </w:tabs>
      <w:ind w:left="720" w:hanging="720"/>
      <w:contextualSpacing/>
    </w:pPr>
  </w:style>
  <w:style w:type="paragraph" w:styleId="ListNumber4">
    <w:name w:val="List Number 4"/>
    <w:basedOn w:val="Normal"/>
    <w:rsid w:val="00ED3847"/>
    <w:pPr>
      <w:tabs>
        <w:tab w:val="num" w:pos="720"/>
      </w:tabs>
      <w:ind w:left="720" w:hanging="720"/>
      <w:contextualSpacing/>
    </w:pPr>
  </w:style>
  <w:style w:type="paragraph" w:styleId="ListNumber5">
    <w:name w:val="List Number 5"/>
    <w:basedOn w:val="Normal"/>
    <w:rsid w:val="00ED3847"/>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val="en-GB"/>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val="en-GB"/>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uiPriority w:val="22"/>
    <w:qFormat/>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ED3847"/>
    <w:pPr>
      <w:numPr>
        <w:numId w:val="0"/>
      </w:numPr>
      <w:overflowPunct w:val="0"/>
      <w:autoSpaceDE w:val="0"/>
      <w:autoSpaceDN w:val="0"/>
      <w:spacing w:before="240" w:after="60"/>
      <w:textAlignment w:val="baseline"/>
      <w:outlineLvl w:val="9"/>
    </w:pPr>
    <w:rPr>
      <w:rFonts w:ascii="Cambria" w:eastAsia="Times New Roman" w:hAnsi="Cambria"/>
      <w:b w:val="0"/>
      <w:bCs/>
      <w:kern w:val="32"/>
      <w:sz w:val="32"/>
      <w:szCs w:val="32"/>
      <w:lang w:eastAsia="en-US"/>
    </w:rPr>
  </w:style>
  <w:style w:type="character" w:customStyle="1" w:styleId="Heading3Char">
    <w:name w:val="Heading 3 Char"/>
    <w:aliases w:val="(Alt+3) Char,3 Char,3m Char,3rd Level Char,Annotationen Char,C Sub-Sub/Italic Char,C Sub-Sub/Italic1 Char,GPH Heading 3 Char,H3 Char,H31 Char,Head 31 Char,Head 32 Char,HeadC Char,Lev 3 Char,Level 1 - 1 Char,Level 1 - 2 Char,Min Char"/>
    <w:link w:val="Heading3"/>
    <w:rPr>
      <w:rFonts w:eastAsia="STZhongsong"/>
      <w:sz w:val="22"/>
      <w:lang w:val="en-GB" w:eastAsia="zh-CN"/>
    </w:rPr>
  </w:style>
  <w:style w:type="character" w:customStyle="1" w:styleId="Heading2Char">
    <w:name w:val="Heading 2 Char"/>
    <w:aliases w:val="(1.1 Char,1.1.1 heading Char,1.3 etc) Char,2 Char,21 Char,Activity Char,H2 Char,Heading 2 John Char,Heading Two Char,KJL:1st Level Char,Lev 2 Char,Major Char,Major heading Char,Numbered - 2 Char,PA Major Section Char,PARA2 Char,RF Char"/>
    <w:link w:val="Heading2"/>
    <w:rPr>
      <w:rFonts w:eastAsia="STZhongsong"/>
      <w:sz w:val="16"/>
      <w:lang w:val="en-GB" w:eastAsia="zh-CN"/>
    </w:rPr>
  </w:style>
  <w:style w:type="paragraph" w:styleId="Revision">
    <w:name w:val="Revision"/>
    <w:hidden/>
    <w:uiPriority w:val="99"/>
    <w:semiHidden/>
    <w:rPr>
      <w:lang w:val="en-GB"/>
    </w:rPr>
  </w:style>
  <w:style w:type="character" w:customStyle="1" w:styleId="MarginTextChar">
    <w:name w:val="Margin Text Char"/>
    <w:link w:val="MarginText"/>
    <w:rPr>
      <w:rFonts w:eastAsia="STZhongsong"/>
      <w:sz w:val="16"/>
      <w:lang w:eastAsia="zh-CN"/>
    </w:rPr>
  </w:style>
  <w:style w:type="character" w:customStyle="1" w:styleId="HeaderChar">
    <w:name w:val="Header Char"/>
    <w:link w:val="Header"/>
    <w:uiPriority w:val="39"/>
    <w:rPr>
      <w:sz w:val="22"/>
      <w:lang w:eastAsia="en-US"/>
    </w:rPr>
  </w:style>
  <w:style w:type="character" w:customStyle="1" w:styleId="FooterChar">
    <w:name w:val="Footer Char"/>
    <w:link w:val="Footer"/>
    <w:uiPriority w:val="99"/>
    <w:rPr>
      <w:sz w:val="22"/>
      <w:lang w:eastAsia="en-US"/>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link w:val="Heading4"/>
    <w:rsid w:val="008A53A8"/>
    <w:rPr>
      <w:rFonts w:eastAsia="STZhongsong"/>
      <w:sz w:val="22"/>
      <w:lang w:val="en-GB" w:eastAsia="zh-CN"/>
    </w:rPr>
  </w:style>
  <w:style w:type="character" w:customStyle="1" w:styleId="tooltipsall">
    <w:name w:val="tooltipsall"/>
    <w:rsid w:val="00515560"/>
  </w:style>
  <w:style w:type="paragraph" w:customStyle="1" w:styleId="oj-ti-grseq-1">
    <w:name w:val="oj-ti-grseq-1"/>
    <w:basedOn w:val="Normal"/>
    <w:rsid w:val="001C7671"/>
    <w:pPr>
      <w:overflowPunct/>
      <w:autoSpaceDE/>
      <w:autoSpaceDN/>
      <w:adjustRightInd/>
      <w:spacing w:before="100" w:beforeAutospacing="1" w:after="100" w:afterAutospacing="1" w:line="240" w:lineRule="auto"/>
      <w:jc w:val="left"/>
      <w:textAlignment w:val="auto"/>
    </w:pPr>
    <w:rPr>
      <w:sz w:val="24"/>
      <w:szCs w:val="24"/>
      <w:lang w:eastAsia="en-GB"/>
    </w:rPr>
  </w:style>
  <w:style w:type="character" w:customStyle="1" w:styleId="oj-italic">
    <w:name w:val="oj-italic"/>
    <w:rsid w:val="001C7671"/>
  </w:style>
  <w:style w:type="paragraph" w:customStyle="1" w:styleId="oj-normal">
    <w:name w:val="oj-normal"/>
    <w:basedOn w:val="Normal"/>
    <w:rsid w:val="001C7671"/>
    <w:pPr>
      <w:overflowPunct/>
      <w:autoSpaceDE/>
      <w:autoSpaceDN/>
      <w:adjustRightInd/>
      <w:spacing w:before="100" w:beforeAutospacing="1" w:after="100" w:afterAutospacing="1" w:line="240" w:lineRule="auto"/>
      <w:jc w:val="left"/>
      <w:textAlignment w:val="auto"/>
    </w:pPr>
    <w:rPr>
      <w:sz w:val="24"/>
      <w:szCs w:val="24"/>
      <w:lang w:eastAsia="en-GB"/>
    </w:rPr>
  </w:style>
  <w:style w:type="character" w:customStyle="1" w:styleId="oj-bold">
    <w:name w:val="oj-bold"/>
    <w:rsid w:val="001C7671"/>
  </w:style>
  <w:style w:type="character" w:customStyle="1" w:styleId="UnresolvedMention1">
    <w:name w:val="Unresolved Mention1"/>
    <w:basedOn w:val="DefaultParagraphFont"/>
    <w:uiPriority w:val="99"/>
    <w:semiHidden/>
    <w:unhideWhenUsed/>
    <w:rsid w:val="00796F72"/>
    <w:rPr>
      <w:color w:val="605E5C"/>
      <w:shd w:val="clear" w:color="auto" w:fill="E1DFDD"/>
    </w:rPr>
  </w:style>
  <w:style w:type="paragraph" w:customStyle="1" w:styleId="ArabicOneL1">
    <w:name w:val="ArabicOne_L1"/>
    <w:basedOn w:val="Normal"/>
    <w:next w:val="BodyText"/>
    <w:link w:val="ArabicOneL1Char"/>
    <w:rsid w:val="00ED3847"/>
    <w:pPr>
      <w:tabs>
        <w:tab w:val="num" w:pos="720"/>
      </w:tabs>
      <w:overflowPunct/>
      <w:autoSpaceDE/>
      <w:autoSpaceDN/>
      <w:adjustRightInd/>
      <w:spacing w:line="240" w:lineRule="auto"/>
      <w:ind w:left="720" w:hanging="720"/>
      <w:jc w:val="left"/>
      <w:textAlignment w:val="auto"/>
      <w:outlineLvl w:val="0"/>
    </w:pPr>
    <w:rPr>
      <w:sz w:val="24"/>
    </w:rPr>
  </w:style>
  <w:style w:type="character" w:customStyle="1" w:styleId="ArabicOneL1Char">
    <w:name w:val="ArabicOne_L1 Char"/>
    <w:link w:val="ArabicOneL1"/>
    <w:rsid w:val="00796F72"/>
    <w:rPr>
      <w:sz w:val="24"/>
      <w:lang w:val="en-GB"/>
    </w:rPr>
  </w:style>
  <w:style w:type="paragraph" w:customStyle="1" w:styleId="ArabicOneL2">
    <w:name w:val="ArabicOne_L2"/>
    <w:basedOn w:val="ArabicOneL1"/>
    <w:next w:val="BodyText"/>
    <w:link w:val="ArabicOneL2Char"/>
    <w:rsid w:val="00ED3847"/>
    <w:pPr>
      <w:numPr>
        <w:ilvl w:val="1"/>
      </w:numPr>
      <w:tabs>
        <w:tab w:val="num" w:pos="720"/>
      </w:tabs>
      <w:ind w:left="720" w:hanging="720"/>
      <w:outlineLvl w:val="1"/>
    </w:pPr>
  </w:style>
  <w:style w:type="character" w:customStyle="1" w:styleId="ArabicOneL2Char">
    <w:name w:val="ArabicOne_L2 Char"/>
    <w:link w:val="ArabicOneL2"/>
    <w:rsid w:val="00796F72"/>
    <w:rPr>
      <w:sz w:val="24"/>
      <w:lang w:val="en-GB"/>
    </w:rPr>
  </w:style>
  <w:style w:type="paragraph" w:customStyle="1" w:styleId="ArabicOneL3">
    <w:name w:val="ArabicOne_L3"/>
    <w:basedOn w:val="ArabicOneL2"/>
    <w:next w:val="BodyText"/>
    <w:link w:val="ArabicOneL3Char"/>
    <w:rsid w:val="00ED3847"/>
    <w:pPr>
      <w:numPr>
        <w:ilvl w:val="2"/>
      </w:numPr>
      <w:tabs>
        <w:tab w:val="num" w:pos="720"/>
      </w:tabs>
      <w:ind w:left="720" w:hanging="720"/>
      <w:outlineLvl w:val="2"/>
    </w:pPr>
  </w:style>
  <w:style w:type="character" w:customStyle="1" w:styleId="ArabicOneL3Char">
    <w:name w:val="ArabicOne_L3 Char"/>
    <w:link w:val="ArabicOneL3"/>
    <w:rsid w:val="00796F72"/>
    <w:rPr>
      <w:sz w:val="24"/>
      <w:lang w:val="en-GB"/>
    </w:rPr>
  </w:style>
  <w:style w:type="paragraph" w:customStyle="1" w:styleId="ArabicOneL4">
    <w:name w:val="ArabicOne_L4"/>
    <w:basedOn w:val="ArabicOneL3"/>
    <w:next w:val="BodyText"/>
    <w:rsid w:val="00ED3847"/>
    <w:pPr>
      <w:numPr>
        <w:ilvl w:val="3"/>
      </w:numPr>
      <w:tabs>
        <w:tab w:val="num" w:pos="360"/>
        <w:tab w:val="num" w:pos="720"/>
      </w:tabs>
      <w:ind w:left="3115" w:hanging="310"/>
      <w:outlineLvl w:val="3"/>
    </w:pPr>
  </w:style>
  <w:style w:type="paragraph" w:customStyle="1" w:styleId="ArabicOneL5">
    <w:name w:val="ArabicOne_L5"/>
    <w:basedOn w:val="ArabicOneL4"/>
    <w:next w:val="BodyText"/>
    <w:rsid w:val="00ED3847"/>
    <w:pPr>
      <w:numPr>
        <w:ilvl w:val="4"/>
      </w:numPr>
      <w:tabs>
        <w:tab w:val="num" w:pos="360"/>
      </w:tabs>
      <w:ind w:left="4014" w:hanging="310"/>
      <w:outlineLvl w:val="4"/>
    </w:pPr>
  </w:style>
  <w:style w:type="paragraph" w:customStyle="1" w:styleId="ArabicOneL6">
    <w:name w:val="ArabicOne_L6"/>
    <w:basedOn w:val="ArabicOneL5"/>
    <w:next w:val="BodyText"/>
    <w:rsid w:val="00ED3847"/>
    <w:pPr>
      <w:numPr>
        <w:ilvl w:val="5"/>
      </w:numPr>
      <w:tabs>
        <w:tab w:val="num" w:pos="360"/>
      </w:tabs>
      <w:ind w:left="4912" w:hanging="310"/>
      <w:outlineLvl w:val="5"/>
    </w:pPr>
  </w:style>
  <w:style w:type="paragraph" w:customStyle="1" w:styleId="ArabicOneL7">
    <w:name w:val="ArabicOne_L7"/>
    <w:basedOn w:val="ArabicOneL6"/>
    <w:next w:val="BodyText"/>
    <w:rsid w:val="00ED3847"/>
    <w:pPr>
      <w:numPr>
        <w:ilvl w:val="6"/>
      </w:numPr>
      <w:tabs>
        <w:tab w:val="num" w:pos="360"/>
      </w:tabs>
      <w:ind w:left="5811" w:hanging="310"/>
      <w:outlineLvl w:val="6"/>
    </w:pPr>
  </w:style>
  <w:style w:type="paragraph" w:customStyle="1" w:styleId="ArabicOneL8">
    <w:name w:val="ArabicOne_L8"/>
    <w:basedOn w:val="ArabicOneL7"/>
    <w:next w:val="BodyText"/>
    <w:rsid w:val="00ED3847"/>
    <w:pPr>
      <w:numPr>
        <w:ilvl w:val="7"/>
      </w:numPr>
      <w:tabs>
        <w:tab w:val="num" w:pos="360"/>
      </w:tabs>
      <w:ind w:left="6709" w:hanging="310"/>
      <w:outlineLvl w:val="7"/>
    </w:pPr>
  </w:style>
  <w:style w:type="paragraph" w:customStyle="1" w:styleId="ArabicOneL9">
    <w:name w:val="ArabicOne_L9"/>
    <w:basedOn w:val="ArabicOneL8"/>
    <w:next w:val="BodyText"/>
    <w:rsid w:val="00ED3847"/>
    <w:pPr>
      <w:numPr>
        <w:ilvl w:val="8"/>
      </w:numPr>
      <w:tabs>
        <w:tab w:val="num" w:pos="360"/>
      </w:tabs>
      <w:ind w:left="7608" w:hanging="310"/>
      <w:outlineLvl w:val="8"/>
    </w:pPr>
  </w:style>
  <w:style w:type="paragraph" w:customStyle="1" w:styleId="S2Heading1">
    <w:name w:val="S2.Heading 1"/>
    <w:basedOn w:val="Normal"/>
    <w:rsid w:val="000F0095"/>
    <w:pPr>
      <w:tabs>
        <w:tab w:val="num" w:pos="720"/>
      </w:tabs>
      <w:overflowPunct/>
      <w:autoSpaceDE/>
      <w:autoSpaceDN/>
      <w:adjustRightInd/>
      <w:spacing w:after="0" w:line="240" w:lineRule="auto"/>
      <w:ind w:left="720" w:hanging="720"/>
      <w:textAlignment w:val="auto"/>
    </w:pPr>
    <w:rPr>
      <w:rFonts w:ascii="Garamond" w:hAnsi="Garamond"/>
      <w:lang w:val="en-ZA"/>
    </w:rPr>
  </w:style>
  <w:style w:type="paragraph" w:customStyle="1" w:styleId="S2Heading2">
    <w:name w:val="S2.Heading 2"/>
    <w:basedOn w:val="Normal"/>
    <w:rsid w:val="000F0095"/>
    <w:pPr>
      <w:tabs>
        <w:tab w:val="num" w:pos="1440"/>
      </w:tabs>
      <w:overflowPunct/>
      <w:autoSpaceDE/>
      <w:autoSpaceDN/>
      <w:adjustRightInd/>
      <w:spacing w:after="0" w:line="240" w:lineRule="auto"/>
      <w:ind w:left="1440" w:hanging="720"/>
      <w:textAlignment w:val="auto"/>
    </w:pPr>
    <w:rPr>
      <w:rFonts w:ascii="Garamond" w:hAnsi="Garamond"/>
      <w:lang w:val="en-ZA"/>
    </w:rPr>
  </w:style>
  <w:style w:type="paragraph" w:customStyle="1" w:styleId="S2Heading3">
    <w:name w:val="S2.Heading 3"/>
    <w:basedOn w:val="Normal"/>
    <w:rsid w:val="000F0095"/>
    <w:pPr>
      <w:tabs>
        <w:tab w:val="num" w:pos="2160"/>
      </w:tabs>
      <w:overflowPunct/>
      <w:autoSpaceDE/>
      <w:autoSpaceDN/>
      <w:adjustRightInd/>
      <w:spacing w:after="0" w:line="240" w:lineRule="auto"/>
      <w:ind w:left="2160" w:hanging="720"/>
      <w:textAlignment w:val="auto"/>
    </w:pPr>
    <w:rPr>
      <w:rFonts w:ascii="Garamond" w:hAnsi="Garamond"/>
      <w:lang w:val="en-ZA"/>
    </w:rPr>
  </w:style>
  <w:style w:type="paragraph" w:customStyle="1" w:styleId="S2Heading4">
    <w:name w:val="S2.Heading 4"/>
    <w:basedOn w:val="Normal"/>
    <w:rsid w:val="000F0095"/>
    <w:pPr>
      <w:tabs>
        <w:tab w:val="num" w:pos="2880"/>
      </w:tabs>
      <w:overflowPunct/>
      <w:autoSpaceDE/>
      <w:autoSpaceDN/>
      <w:adjustRightInd/>
      <w:spacing w:after="0" w:line="240" w:lineRule="auto"/>
      <w:ind w:left="2880" w:hanging="720"/>
      <w:textAlignment w:val="auto"/>
    </w:pPr>
    <w:rPr>
      <w:rFonts w:ascii="Garamond" w:hAnsi="Garamond"/>
      <w:lang w:val="en-ZA"/>
    </w:rPr>
  </w:style>
  <w:style w:type="paragraph" w:customStyle="1" w:styleId="S2Heading5">
    <w:name w:val="S2.Heading 5"/>
    <w:basedOn w:val="Normal"/>
    <w:rsid w:val="000F0095"/>
    <w:pPr>
      <w:tabs>
        <w:tab w:val="num" w:pos="3600"/>
      </w:tabs>
      <w:overflowPunct/>
      <w:autoSpaceDE/>
      <w:autoSpaceDN/>
      <w:adjustRightInd/>
      <w:spacing w:after="0" w:line="240" w:lineRule="auto"/>
      <w:ind w:left="3600" w:hanging="720"/>
      <w:textAlignment w:val="auto"/>
    </w:pPr>
    <w:rPr>
      <w:rFonts w:ascii="Garamond" w:hAnsi="Garamond"/>
      <w:lang w:val="en-ZA"/>
    </w:rPr>
  </w:style>
  <w:style w:type="paragraph" w:customStyle="1" w:styleId="S2Heading6">
    <w:name w:val="S2.Heading 6"/>
    <w:basedOn w:val="Normal"/>
    <w:rsid w:val="000F0095"/>
    <w:pPr>
      <w:tabs>
        <w:tab w:val="num" w:pos="4320"/>
      </w:tabs>
      <w:overflowPunct/>
      <w:autoSpaceDE/>
      <w:autoSpaceDN/>
      <w:adjustRightInd/>
      <w:spacing w:after="0" w:line="240" w:lineRule="auto"/>
      <w:ind w:left="4320" w:hanging="720"/>
      <w:textAlignment w:val="auto"/>
    </w:pPr>
    <w:rPr>
      <w:rFonts w:ascii="Garamond" w:hAnsi="Garamond"/>
      <w:lang w:val="en-ZA"/>
    </w:rPr>
  </w:style>
  <w:style w:type="paragraph" w:customStyle="1" w:styleId="S2Heading7">
    <w:name w:val="S2.Heading 7"/>
    <w:basedOn w:val="Normal"/>
    <w:rsid w:val="000F0095"/>
    <w:pPr>
      <w:tabs>
        <w:tab w:val="num" w:pos="5040"/>
      </w:tabs>
      <w:overflowPunct/>
      <w:autoSpaceDE/>
      <w:autoSpaceDN/>
      <w:adjustRightInd/>
      <w:spacing w:after="0" w:line="240" w:lineRule="auto"/>
      <w:ind w:left="5040" w:hanging="720"/>
      <w:textAlignment w:val="auto"/>
    </w:pPr>
    <w:rPr>
      <w:rFonts w:ascii="Garamond" w:hAnsi="Garamond"/>
      <w:lang w:val="en-ZA"/>
    </w:rPr>
  </w:style>
  <w:style w:type="paragraph" w:customStyle="1" w:styleId="S2Heading8">
    <w:name w:val="S2.Heading 8"/>
    <w:basedOn w:val="Normal"/>
    <w:rsid w:val="000F0095"/>
    <w:pPr>
      <w:tabs>
        <w:tab w:val="num" w:pos="5760"/>
      </w:tabs>
      <w:overflowPunct/>
      <w:autoSpaceDE/>
      <w:autoSpaceDN/>
      <w:adjustRightInd/>
      <w:spacing w:after="0" w:line="240" w:lineRule="auto"/>
      <w:ind w:left="5760" w:hanging="720"/>
      <w:textAlignment w:val="auto"/>
    </w:pPr>
    <w:rPr>
      <w:rFonts w:ascii="Garamond" w:hAnsi="Garamond"/>
      <w:lang w:val="en-ZA"/>
    </w:rPr>
  </w:style>
  <w:style w:type="paragraph" w:customStyle="1" w:styleId="S2Heading9">
    <w:name w:val="S2.Heading 9"/>
    <w:basedOn w:val="Normal"/>
    <w:rsid w:val="000F0095"/>
    <w:pPr>
      <w:tabs>
        <w:tab w:val="num" w:pos="6480"/>
      </w:tabs>
      <w:overflowPunct/>
      <w:autoSpaceDE/>
      <w:autoSpaceDN/>
      <w:adjustRightInd/>
      <w:spacing w:after="0" w:line="240" w:lineRule="auto"/>
      <w:ind w:left="6480" w:hanging="720"/>
      <w:textAlignment w:val="auto"/>
    </w:pPr>
    <w:rPr>
      <w:rFonts w:ascii="Garamond" w:hAnsi="Garamond"/>
      <w:lang w:val="en-ZA"/>
    </w:rPr>
  </w:style>
  <w:style w:type="paragraph" w:customStyle="1" w:styleId="ProductList-Body">
    <w:name w:val="Product List - Body"/>
    <w:basedOn w:val="Normal"/>
    <w:link w:val="ProductList-BodyChar"/>
    <w:qFormat/>
    <w:rsid w:val="00A64E7B"/>
    <w:pPr>
      <w:tabs>
        <w:tab w:val="left" w:pos="158"/>
      </w:tabs>
      <w:overflowPunct/>
      <w:autoSpaceDE/>
      <w:autoSpaceDN/>
      <w:adjustRightInd/>
      <w:spacing w:after="0" w:line="240" w:lineRule="auto"/>
      <w:jc w:val="left"/>
      <w:textAlignment w:val="auto"/>
    </w:pPr>
    <w:rPr>
      <w:rFonts w:asciiTheme="minorHAnsi" w:eastAsiaTheme="minorHAnsi" w:hAnsiTheme="minorHAnsi" w:cstheme="minorBidi"/>
      <w:sz w:val="18"/>
      <w:lang w:val="en-US"/>
    </w:rPr>
  </w:style>
  <w:style w:type="character" w:customStyle="1" w:styleId="ProductList-BodyChar">
    <w:name w:val="Product List - Body Char"/>
    <w:basedOn w:val="DefaultParagraphFont"/>
    <w:link w:val="ProductList-Body"/>
    <w:rsid w:val="00A64E7B"/>
    <w:rPr>
      <w:rFonts w:asciiTheme="minorHAnsi" w:eastAsiaTheme="minorHAnsi" w:hAnsiTheme="minorHAnsi" w:cstheme="minorBidi"/>
      <w:sz w:val="18"/>
      <w:szCs w:val="22"/>
    </w:rPr>
  </w:style>
  <w:style w:type="paragraph" w:customStyle="1" w:styleId="AOHead1">
    <w:name w:val="AOHead1"/>
    <w:basedOn w:val="Normal"/>
    <w:next w:val="Normal"/>
    <w:rsid w:val="00592328"/>
    <w:pPr>
      <w:keepNext/>
      <w:overflowPunct/>
      <w:autoSpaceDE/>
      <w:autoSpaceDN/>
      <w:adjustRightInd/>
      <w:spacing w:before="240" w:after="0" w:line="260" w:lineRule="atLeast"/>
      <w:textAlignment w:val="auto"/>
      <w:outlineLvl w:val="0"/>
    </w:pPr>
    <w:rPr>
      <w:rFonts w:eastAsia="Calibri"/>
      <w:b/>
      <w:caps/>
      <w:kern w:val="28"/>
    </w:rPr>
  </w:style>
  <w:style w:type="paragraph" w:customStyle="1" w:styleId="DocID">
    <w:name w:val="DocID"/>
    <w:basedOn w:val="Normal"/>
    <w:qFormat/>
    <w:rsid w:val="000C630B"/>
    <w:pPr>
      <w:overflowPunct/>
      <w:autoSpaceDE/>
      <w:autoSpaceDN/>
      <w:adjustRightInd/>
      <w:spacing w:after="160" w:line="259" w:lineRule="auto"/>
      <w:jc w:val="left"/>
      <w:textAlignment w:val="auto"/>
    </w:pPr>
    <w:rPr>
      <w:rFonts w:eastAsiaTheme="minorHAnsi" w:cstheme="minorBidi"/>
      <w:sz w:val="16"/>
      <w:lang w:val="en-US"/>
    </w:rPr>
  </w:style>
  <w:style w:type="table" w:customStyle="1" w:styleId="12">
    <w:name w:val="12"/>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11">
    <w:name w:val="11"/>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10">
    <w:name w:val="10"/>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6">
    <w:name w:val="6"/>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AUTO/?uri=uriserv:OJ.L_.2021.199.01.0031.01.ENG&amp;toc=OJ:L:2021:199:TOC"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7MpdtgSgyZfO48UB7QhB1PBPQ==">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5574</Words>
  <Characters>31772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Seetaram Dulla</dc:creator>
  <cp:lastModifiedBy>Kaval Kaur</cp:lastModifiedBy>
  <cp:revision>3</cp:revision>
  <dcterms:created xsi:type="dcterms:W3CDTF">2024-02-22T22:18:00Z</dcterms:created>
  <dcterms:modified xsi:type="dcterms:W3CDTF">2024-02-22T22:20:00Z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1bc8a-c77f-42fc-94c5-4575f811706d_Enabled">
    <vt:lpwstr>true</vt:lpwstr>
  </property>
  <property fmtid="{D5CDD505-2E9C-101B-9397-08002B2CF9AE}" pid="3" name="MSIP_Label_e3a1bc8a-c77f-42fc-94c5-4575f811706d_SetDate">
    <vt:lpwstr>2021-10-14T13:44:06Z</vt:lpwstr>
  </property>
  <property fmtid="{D5CDD505-2E9C-101B-9397-08002B2CF9AE}" pid="4" name="MSIP_Label_e3a1bc8a-c77f-42fc-94c5-4575f811706d_Method">
    <vt:lpwstr>Standard</vt:lpwstr>
  </property>
  <property fmtid="{D5CDD505-2E9C-101B-9397-08002B2CF9AE}" pid="5" name="MSIP_Label_e3a1bc8a-c77f-42fc-94c5-4575f811706d_Name">
    <vt:lpwstr>e3a1bc8a-c77f-42fc-94c5-4575f811706d</vt:lpwstr>
  </property>
  <property fmtid="{D5CDD505-2E9C-101B-9397-08002B2CF9AE}" pid="6" name="MSIP_Label_e3a1bc8a-c77f-42fc-94c5-4575f811706d_SiteId">
    <vt:lpwstr>fb7083da-754c-45a4-8b6b-a05941a3a3e9</vt:lpwstr>
  </property>
  <property fmtid="{D5CDD505-2E9C-101B-9397-08002B2CF9AE}" pid="7" name="MSIP_Label_e3a1bc8a-c77f-42fc-94c5-4575f811706d_ActionId">
    <vt:lpwstr>e8015c49-35d3-4228-adf2-adfc01495718</vt:lpwstr>
  </property>
  <property fmtid="{D5CDD505-2E9C-101B-9397-08002B2CF9AE}" pid="8" name="MSIP_Label_e3a1bc8a-c77f-42fc-94c5-4575f811706d_ContentBits">
    <vt:lpwstr>0</vt:lpwstr>
  </property>
  <property fmtid="{D5CDD505-2E9C-101B-9397-08002B2CF9AE}" pid="9" name="SWDocID">
    <vt:lpwstr>EAST\186716253.1</vt:lpwstr>
  </property>
  <property fmtid="{D5CDD505-2E9C-101B-9397-08002B2CF9AE}" pid="10" name="DocXLocation">
    <vt:lpwstr>NoDocId</vt:lpwstr>
  </property>
  <property fmtid="{D5CDD505-2E9C-101B-9397-08002B2CF9AE}" pid="11" name="DocXFormat">
    <vt:lpwstr>DefaultFormat</vt:lpwstr>
  </property>
</Properties>
</file>